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9DA" w:rsidRPr="00380A30" w:rsidRDefault="00F049DA" w:rsidP="00F049DA">
      <w:pPr>
        <w:spacing w:after="0" w:line="360" w:lineRule="auto"/>
        <w:jc w:val="both"/>
        <w:rPr>
          <w:rFonts w:ascii="Palatino Linotype" w:hAnsi="Palatino Linotype"/>
          <w:b/>
          <w:sz w:val="24"/>
          <w:szCs w:val="24"/>
        </w:rPr>
      </w:pPr>
      <w:bookmarkStart w:id="0" w:name="_GoBack"/>
      <w:bookmarkEnd w:id="0"/>
      <w:r w:rsidRPr="00B51880">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 xml:space="preserve">CUARTA </w:t>
      </w:r>
      <w:r w:rsidRPr="00B51880">
        <w:rPr>
          <w:rFonts w:ascii="Palatino Linotype" w:hAnsi="Palatino Linotype"/>
          <w:b/>
          <w:sz w:val="24"/>
          <w:szCs w:val="24"/>
        </w:rPr>
        <w:t xml:space="preserve">SESIÓN ORDINARIA DEL </w:t>
      </w:r>
      <w:r>
        <w:rPr>
          <w:rFonts w:ascii="Palatino Linotype" w:hAnsi="Palatino Linotype"/>
          <w:b/>
          <w:sz w:val="24"/>
          <w:szCs w:val="24"/>
        </w:rPr>
        <w:t xml:space="preserve">TREINTA DE ENERO DE </w:t>
      </w:r>
      <w:r w:rsidRPr="00B51880">
        <w:rPr>
          <w:rFonts w:ascii="Palatino Linotype" w:hAnsi="Palatino Linotype"/>
          <w:b/>
          <w:sz w:val="24"/>
          <w:szCs w:val="24"/>
        </w:rPr>
        <w:t>DOS MIL DIECI</w:t>
      </w:r>
      <w:r>
        <w:rPr>
          <w:rFonts w:ascii="Palatino Linotype" w:hAnsi="Palatino Linotype"/>
          <w:b/>
          <w:sz w:val="24"/>
          <w:szCs w:val="24"/>
        </w:rPr>
        <w:t>NUEVE</w:t>
      </w:r>
      <w:r w:rsidRPr="00B51880">
        <w:rPr>
          <w:rFonts w:ascii="Palatino Linotype" w:hAnsi="Palatino Linotype"/>
          <w:b/>
          <w:sz w:val="24"/>
          <w:szCs w:val="24"/>
        </w:rPr>
        <w:t xml:space="preserve">, EN EL RECURSO DE REVISIÓN </w:t>
      </w:r>
      <w:r w:rsidRPr="00B51880">
        <w:rPr>
          <w:rFonts w:ascii="Palatino Linotype" w:hAnsi="Palatino Linotype"/>
          <w:b/>
          <w:sz w:val="24"/>
          <w:szCs w:val="24"/>
          <w:lang w:val="es-ES_tradnl"/>
        </w:rPr>
        <w:t>0</w:t>
      </w:r>
      <w:r>
        <w:rPr>
          <w:rFonts w:ascii="Palatino Linotype" w:hAnsi="Palatino Linotype"/>
          <w:b/>
          <w:sz w:val="24"/>
          <w:szCs w:val="24"/>
          <w:lang w:val="es-ES_tradnl"/>
        </w:rPr>
        <w:t>4208</w:t>
      </w:r>
      <w:r w:rsidRPr="00B51880">
        <w:rPr>
          <w:rFonts w:ascii="Palatino Linotype" w:hAnsi="Palatino Linotype"/>
          <w:b/>
          <w:sz w:val="24"/>
          <w:szCs w:val="24"/>
          <w:lang w:val="es-ES_tradnl"/>
        </w:rPr>
        <w:t>/INFOEM/IP/RR/201</w:t>
      </w:r>
      <w:r>
        <w:rPr>
          <w:rFonts w:ascii="Palatino Linotype" w:hAnsi="Palatino Linotype"/>
          <w:b/>
          <w:sz w:val="24"/>
          <w:szCs w:val="24"/>
          <w:lang w:val="es-ES_tradnl"/>
        </w:rPr>
        <w:t>8.</w:t>
      </w:r>
    </w:p>
    <w:p w:rsidR="00F049DA" w:rsidRDefault="00F049DA" w:rsidP="00F049DA">
      <w:pPr>
        <w:tabs>
          <w:tab w:val="left" w:pos="709"/>
        </w:tabs>
        <w:spacing w:before="240" w:line="360" w:lineRule="auto"/>
        <w:ind w:right="51"/>
        <w:jc w:val="both"/>
        <w:rPr>
          <w:rFonts w:ascii="Palatino Linotype" w:hAnsi="Palatino Linotype"/>
          <w:sz w:val="24"/>
          <w:szCs w:val="24"/>
        </w:rPr>
      </w:pPr>
      <w:r w:rsidRPr="00C669F3">
        <w:rPr>
          <w:b/>
          <w:noProof/>
          <w:sz w:val="24"/>
          <w:szCs w:val="24"/>
          <w:lang w:eastAsia="es-MX"/>
        </w:rPr>
        <mc:AlternateContent>
          <mc:Choice Requires="wps">
            <w:drawing>
              <wp:anchor distT="0" distB="0" distL="114300" distR="114300" simplePos="0" relativeHeight="251664384" behindDoc="1" locked="0" layoutInCell="0" allowOverlap="1" wp14:anchorId="1CD268B2" wp14:editId="4F0737A6">
                <wp:simplePos x="0" y="0"/>
                <wp:positionH relativeFrom="margin">
                  <wp:posOffset>-482804</wp:posOffset>
                </wp:positionH>
                <wp:positionV relativeFrom="page">
                  <wp:align>center</wp:align>
                </wp:positionV>
                <wp:extent cx="7092315" cy="81788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049DA" w:rsidRDefault="00F049DA" w:rsidP="00F049D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D268B2" id="_x0000_t202" coordsize="21600,21600" o:spt="202" path="m,l,21600r21600,l21600,xe">
                <v:stroke joinstyle="miter"/>
                <v:path gradientshapeok="t" o:connecttype="rect"/>
              </v:shapetype>
              <v:shape id="Cuadro de texto 6" o:spid="_x0000_s1026" type="#_x0000_t202" style="position:absolute;left:0;text-align:left;margin-left:-38pt;margin-top:0;width:558.45pt;height:64.4pt;rotation:-45;z-index:-251652096;visibility:visible;mso-wrap-style:square;mso-width-percent:0;mso-height-percent:0;mso-wrap-distance-left:9pt;mso-wrap-distance-top:0;mso-wrap-distance-right:9pt;mso-wrap-distance-bottom:0;mso-position-horizontal:absolute;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" o:allowincell="f" filled="f" stroked="f">
                <v:stroke joinstyle="round"/>
                <o:lock v:ext="edit" shapetype="t"/>
                <v:textbox style="mso-fit-shape-to-text:t">
                  <w:txbxContent>
                    <w:p w:rsidR="00F049DA" w:rsidRDefault="00F049DA" w:rsidP="00F049D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page"/>
              </v:shape>
            </w:pict>
          </mc:Fallback>
        </mc:AlternateContent>
      </w:r>
      <w:r w:rsidRPr="00380A30">
        <w:rPr>
          <w:rFonts w:ascii="Palatino Linotype" w:hAnsi="Palatino Linotype"/>
          <w:sz w:val="24"/>
          <w:szCs w:val="24"/>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hAnsi="Palatino Linotype"/>
          <w:b/>
          <w:bCs/>
          <w:sz w:val="24"/>
          <w:szCs w:val="24"/>
        </w:rPr>
        <w:t>042</w:t>
      </w:r>
      <w:r w:rsidRPr="00380A30">
        <w:rPr>
          <w:rFonts w:ascii="Palatino Linotype" w:hAnsi="Palatino Linotype"/>
          <w:b/>
          <w:bCs/>
          <w:sz w:val="24"/>
          <w:szCs w:val="24"/>
        </w:rPr>
        <w:t>08/INFOEM/IP/RR/2018</w:t>
      </w:r>
      <w:r w:rsidRPr="00380A30">
        <w:rPr>
          <w:rFonts w:ascii="Palatino Linotype" w:hAnsi="Palatino Linotype"/>
          <w:bCs/>
          <w:sz w:val="24"/>
          <w:szCs w:val="24"/>
        </w:rPr>
        <w:t xml:space="preserve"> </w:t>
      </w:r>
      <w:r w:rsidRPr="00380A30">
        <w:rPr>
          <w:rFonts w:ascii="Palatino Linotype" w:hAnsi="Palatino Linotype"/>
          <w:sz w:val="24"/>
          <w:szCs w:val="24"/>
        </w:rPr>
        <w:t xml:space="preserve">presentada por el Comisionado José Guadalupe Luna Hernández, respecto de la cual, el suscrito, formula </w:t>
      </w:r>
      <w:r w:rsidRPr="00380A30">
        <w:rPr>
          <w:rFonts w:ascii="Palatino Linotype" w:hAnsi="Palatino Linotype"/>
          <w:b/>
          <w:sz w:val="24"/>
          <w:szCs w:val="24"/>
        </w:rPr>
        <w:t>VOTO PARTICULAR</w:t>
      </w:r>
      <w:r w:rsidRPr="00380A30">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F049DA" w:rsidRDefault="00F049DA" w:rsidP="00F049DA">
      <w:pPr>
        <w:spacing w:before="240" w:after="240" w:line="360" w:lineRule="auto"/>
        <w:jc w:val="both"/>
        <w:rPr>
          <w:rFonts w:ascii="Palatino Linotype" w:eastAsia="Calibri" w:hAnsi="Palatino Linotype" w:cs="Arial"/>
          <w:color w:val="000000" w:themeColor="text1"/>
          <w:sz w:val="24"/>
          <w:szCs w:val="24"/>
          <w:lang w:val="es-AR"/>
        </w:rPr>
      </w:pPr>
      <w:r w:rsidRPr="00380A30">
        <w:rPr>
          <w:rFonts w:ascii="Palatino Linotype" w:hAnsi="Palatino Linotype"/>
          <w:sz w:val="24"/>
          <w:szCs w:val="24"/>
        </w:rPr>
        <w:t>Previa emisión del presente voto, cabe precisar que la materia en que radicó el recurso de revisión, fue en que se proporcionara por par</w:t>
      </w:r>
      <w:r>
        <w:rPr>
          <w:rFonts w:ascii="Palatino Linotype" w:hAnsi="Palatino Linotype"/>
          <w:sz w:val="24"/>
          <w:szCs w:val="24"/>
        </w:rPr>
        <w:t>te de la</w:t>
      </w:r>
      <w:r w:rsidRPr="00380A30">
        <w:rPr>
          <w:rFonts w:ascii="Palatino Linotype" w:hAnsi="Palatino Linotype"/>
          <w:sz w:val="24"/>
          <w:szCs w:val="24"/>
        </w:rPr>
        <w:t xml:space="preserve"> </w:t>
      </w:r>
      <w:r>
        <w:rPr>
          <w:rFonts w:ascii="Palatino Linotype" w:hAnsi="Palatino Linotype"/>
          <w:sz w:val="24"/>
          <w:szCs w:val="24"/>
        </w:rPr>
        <w:t>Universidad Politécnica del Valle de Toluca</w:t>
      </w:r>
      <w:r w:rsidRPr="00380A30">
        <w:rPr>
          <w:rFonts w:ascii="Palatino Linotype" w:hAnsi="Palatino Linotype"/>
          <w:sz w:val="24"/>
          <w:szCs w:val="24"/>
        </w:rPr>
        <w:t xml:space="preserve"> lo siguiente </w:t>
      </w:r>
      <w:r w:rsidRPr="00380A30">
        <w:rPr>
          <w:rFonts w:ascii="Palatino Linotype" w:hAnsi="Palatino Linotype"/>
          <w:i/>
          <w:sz w:val="24"/>
          <w:szCs w:val="24"/>
          <w:lang w:val="es-ES_tradnl"/>
        </w:rPr>
        <w:t>“</w:t>
      </w:r>
      <w:r w:rsidRPr="00602F1B">
        <w:rPr>
          <w:rFonts w:ascii="Palatino Linotype" w:hAnsi="Palatino Linotype"/>
          <w:i/>
          <w:sz w:val="24"/>
          <w:szCs w:val="24"/>
          <w:lang w:val="es-ES_tradnl"/>
        </w:rPr>
        <w:t>“</w:t>
      </w:r>
      <w:r w:rsidRPr="00602F1B">
        <w:rPr>
          <w:rFonts w:ascii="Palatino Linotype" w:hAnsi="Palatino Linotype"/>
          <w:i/>
          <w:sz w:val="24"/>
          <w:szCs w:val="24"/>
        </w:rPr>
        <w:t xml:space="preserve">Histórico de </w:t>
      </w:r>
      <w:r w:rsidRPr="00602F1B">
        <w:rPr>
          <w:rFonts w:ascii="Palatino Linotype" w:hAnsi="Palatino Linotype"/>
          <w:i/>
          <w:sz w:val="24"/>
          <w:szCs w:val="24"/>
          <w:u w:val="single"/>
        </w:rPr>
        <w:t>resultados por cuatrimestre de aprobación</w:t>
      </w:r>
      <w:r w:rsidRPr="00602F1B">
        <w:rPr>
          <w:rFonts w:ascii="Palatino Linotype" w:hAnsi="Palatino Linotype"/>
          <w:i/>
          <w:sz w:val="24"/>
          <w:szCs w:val="24"/>
        </w:rPr>
        <w:t xml:space="preserve"> y n</w:t>
      </w:r>
      <w:r w:rsidRPr="00602F1B">
        <w:rPr>
          <w:rFonts w:ascii="Palatino Linotype" w:hAnsi="Palatino Linotype"/>
          <w:i/>
          <w:sz w:val="24"/>
          <w:szCs w:val="24"/>
          <w:u w:val="single"/>
        </w:rPr>
        <w:t>o aprobación de examen de admisión</w:t>
      </w:r>
      <w:r w:rsidRPr="00380A30">
        <w:rPr>
          <w:rFonts w:ascii="Palatino Linotype" w:hAnsi="Palatino Linotype"/>
          <w:i/>
          <w:sz w:val="24"/>
          <w:szCs w:val="24"/>
          <w:lang w:val="es-ES_tradnl"/>
        </w:rPr>
        <w:t>”</w:t>
      </w:r>
      <w:r w:rsidRPr="00380A30">
        <w:rPr>
          <w:rFonts w:ascii="Palatino Linotype" w:hAnsi="Palatino Linotype"/>
          <w:i/>
          <w:sz w:val="24"/>
          <w:szCs w:val="24"/>
        </w:rPr>
        <w:t xml:space="preserve"> (Sic)</w:t>
      </w:r>
      <w:r w:rsidRPr="00380A30">
        <w:rPr>
          <w:rFonts w:ascii="Palatino Linotype" w:hAnsi="Palatino Linotype"/>
          <w:i/>
          <w:sz w:val="24"/>
          <w:szCs w:val="24"/>
          <w:lang w:val="es-ES_tradnl"/>
        </w:rPr>
        <w:t>;</w:t>
      </w:r>
      <w:r w:rsidRPr="00380A30">
        <w:rPr>
          <w:rFonts w:ascii="Palatino Linotype" w:eastAsia="Calibri" w:hAnsi="Palatino Linotype" w:cs="Arial"/>
          <w:color w:val="000000" w:themeColor="text1"/>
          <w:sz w:val="24"/>
          <w:szCs w:val="24"/>
          <w:lang w:val="es-ES"/>
        </w:rPr>
        <w:t xml:space="preserve"> posteriormente el Sujeto Obligado envía como respuesta </w:t>
      </w:r>
      <w:r>
        <w:rPr>
          <w:rFonts w:ascii="Palatino Linotype" w:eastAsia="Calibri" w:hAnsi="Palatino Linotype" w:cs="Arial"/>
          <w:color w:val="000000" w:themeColor="text1"/>
          <w:sz w:val="24"/>
          <w:szCs w:val="24"/>
          <w:lang w:val="es-ES"/>
        </w:rPr>
        <w:t xml:space="preserve">oficios en los cuales </w:t>
      </w:r>
      <w:r w:rsidRPr="00602F1B">
        <w:rPr>
          <w:rFonts w:ascii="Palatino Linotype" w:eastAsia="Calibri" w:hAnsi="Palatino Linotype" w:cs="Arial"/>
          <w:color w:val="000000" w:themeColor="text1"/>
          <w:sz w:val="24"/>
          <w:szCs w:val="24"/>
          <w:lang w:val="es-AR"/>
        </w:rPr>
        <w:t xml:space="preserve">refiere que derivado de una búsqueda exhaustiva del periodo 3 de octubre de 2017 al 3 de octubre de 2018 en sus archivos no se localizó la </w:t>
      </w:r>
      <w:r w:rsidRPr="00602F1B">
        <w:rPr>
          <w:rFonts w:ascii="Palatino Linotype" w:eastAsia="Calibri" w:hAnsi="Palatino Linotype" w:cs="Arial"/>
          <w:color w:val="000000" w:themeColor="text1"/>
          <w:sz w:val="24"/>
          <w:szCs w:val="24"/>
          <w:lang w:val="es-AR"/>
        </w:rPr>
        <w:lastRenderedPageBreak/>
        <w:t>documentación requerida, toda vez que no genera ni posee la información al no corresponder a su atribuciones. El segundo de los archivos es el oficio número 205BL10101/248/2018 suscrito por el Jefe del Departamento de Control Escolar quien manifiesta que solo cuenta con las hojas de Respuestas de los exámenes de admisión  de los aspirantes de datan del año 2012 al 10 octubre de 2018, pero la información no la puede proporcionar en razón de que contiene datos personal</w:t>
      </w:r>
      <w:r>
        <w:rPr>
          <w:rFonts w:ascii="Palatino Linotype" w:eastAsia="Calibri" w:hAnsi="Palatino Linotype" w:cs="Arial"/>
          <w:color w:val="000000" w:themeColor="text1"/>
          <w:sz w:val="24"/>
          <w:szCs w:val="24"/>
          <w:lang w:val="es-AR"/>
        </w:rPr>
        <w:t>es</w:t>
      </w:r>
      <w:r w:rsidRPr="00602F1B">
        <w:rPr>
          <w:rFonts w:ascii="Palatino Linotype" w:eastAsia="Calibri" w:hAnsi="Palatino Linotype" w:cs="Arial"/>
          <w:color w:val="000000" w:themeColor="text1"/>
          <w:sz w:val="24"/>
          <w:szCs w:val="24"/>
          <w:lang w:val="es-AR"/>
        </w:rPr>
        <w:t xml:space="preserve"> como resulta ser el nombre del aspirante</w:t>
      </w:r>
      <w:r>
        <w:rPr>
          <w:rFonts w:ascii="Palatino Linotype" w:eastAsia="Calibri" w:hAnsi="Palatino Linotype" w:cs="Arial"/>
          <w:color w:val="000000" w:themeColor="text1"/>
          <w:sz w:val="24"/>
          <w:szCs w:val="24"/>
          <w:lang w:val="es-AR"/>
        </w:rPr>
        <w:t>.</w:t>
      </w:r>
    </w:p>
    <w:p w:rsidR="00F049DA" w:rsidRDefault="00F049DA" w:rsidP="00F049DA">
      <w:pPr>
        <w:spacing w:before="240" w:after="240" w:line="360" w:lineRule="auto"/>
        <w:jc w:val="both"/>
        <w:rPr>
          <w:rFonts w:ascii="Palatino Linotype" w:eastAsia="Calibri" w:hAnsi="Palatino Linotype" w:cs="Arial"/>
          <w:color w:val="000000" w:themeColor="text1"/>
          <w:sz w:val="24"/>
          <w:szCs w:val="24"/>
          <w:lang w:val="es-ES"/>
        </w:rPr>
      </w:pPr>
      <w:r>
        <w:rPr>
          <w:rFonts w:ascii="Palatino Linotype" w:eastAsia="Calibri" w:hAnsi="Palatino Linotype" w:cs="Arial"/>
          <w:color w:val="000000" w:themeColor="text1"/>
          <w:sz w:val="24"/>
          <w:szCs w:val="24"/>
          <w:lang w:val="es-AR"/>
        </w:rPr>
        <w:t>Posteriormente la parte recurrente se inconforma argumentando que se niega la información y que solo se le remite información del año 2012.</w:t>
      </w:r>
    </w:p>
    <w:p w:rsidR="00F049DA" w:rsidRPr="00380A30" w:rsidRDefault="00F049DA" w:rsidP="00F049DA">
      <w:pPr>
        <w:spacing w:before="240" w:after="240" w:line="360" w:lineRule="auto"/>
        <w:jc w:val="both"/>
        <w:rPr>
          <w:rFonts w:ascii="Palatino Linotype" w:eastAsia="Calibri" w:hAnsi="Palatino Linotype" w:cs="Arial"/>
          <w:color w:val="000000" w:themeColor="text1"/>
          <w:sz w:val="24"/>
          <w:szCs w:val="24"/>
          <w:lang w:val="es-ES"/>
        </w:rPr>
      </w:pPr>
      <w:r w:rsidRPr="00380A30">
        <w:rPr>
          <w:rFonts w:ascii="Palatino Linotype" w:eastAsia="Calibri" w:hAnsi="Palatino Linotype" w:cs="Arial"/>
          <w:color w:val="000000" w:themeColor="text1"/>
          <w:sz w:val="24"/>
          <w:szCs w:val="24"/>
          <w:lang w:val="es-ES"/>
        </w:rPr>
        <w:t>Ahora, derivado de lo anterior la Ponencia que resolvió, determinó modificar la respuesta del Sujeto Obligado y ordenar lo siguiente:</w:t>
      </w:r>
    </w:p>
    <w:p w:rsidR="00F049DA" w:rsidRPr="004A4BFF" w:rsidRDefault="00F049DA" w:rsidP="00F049DA">
      <w:pPr>
        <w:spacing w:before="100" w:beforeAutospacing="1" w:after="100" w:afterAutospacing="1" w:line="240" w:lineRule="auto"/>
        <w:ind w:left="1080" w:right="851"/>
        <w:jc w:val="both"/>
        <w:rPr>
          <w:rFonts w:ascii="Palatino Linotype" w:hAnsi="Palatino Linotype" w:cs="Arial"/>
          <w:bCs/>
          <w:i/>
          <w:color w:val="222222"/>
          <w:lang w:eastAsia="es-MX"/>
        </w:rPr>
      </w:pPr>
      <w:r>
        <w:rPr>
          <w:rFonts w:ascii="Palatino Linotype" w:hAnsi="Palatino Linotype" w:cs="Arial"/>
          <w:bCs/>
          <w:i/>
          <w:color w:val="222222"/>
          <w:lang w:eastAsia="es-MX"/>
        </w:rPr>
        <w:t>“</w:t>
      </w:r>
      <w:r w:rsidRPr="004A4BFF">
        <w:rPr>
          <w:rFonts w:ascii="Palatino Linotype" w:hAnsi="Palatino Linotype" w:cs="Arial"/>
          <w:bCs/>
          <w:i/>
          <w:color w:val="222222"/>
          <w:lang w:eastAsia="es-MX"/>
        </w:rPr>
        <w:t>SEGUNDO. Se MODIFICA la respuesta emitida por la Universidad Politécnica del Valle de Toluca y se ORDENA entregar vía Sistema de Acceso a Información Mexiquense (SAIMEX), previa búsqueda exhaustiva y razonable, la siguiente información:</w:t>
      </w:r>
    </w:p>
    <w:p w:rsidR="00F049DA" w:rsidRPr="004A4BFF" w:rsidRDefault="00F049DA" w:rsidP="00F049DA">
      <w:pPr>
        <w:numPr>
          <w:ilvl w:val="0"/>
          <w:numId w:val="2"/>
        </w:numPr>
        <w:spacing w:before="100" w:beforeAutospacing="1" w:after="100" w:afterAutospacing="1" w:line="240" w:lineRule="auto"/>
        <w:ind w:right="851"/>
        <w:jc w:val="both"/>
        <w:rPr>
          <w:rFonts w:ascii="Palatino Linotype" w:hAnsi="Palatino Linotype" w:cs="Arial"/>
          <w:bCs/>
          <w:i/>
          <w:color w:val="222222"/>
          <w:lang w:eastAsia="es-MX"/>
        </w:rPr>
      </w:pPr>
      <w:r w:rsidRPr="004A4BFF">
        <w:rPr>
          <w:rFonts w:ascii="Palatino Linotype" w:hAnsi="Palatino Linotype" w:cs="Arial"/>
          <w:bCs/>
          <w:i/>
          <w:color w:val="222222"/>
          <w:lang w:eastAsia="es-MX"/>
        </w:rPr>
        <w:t>El número de aprobación y no aprobación de exámenes de admisión del periodo comprendido del primero (1) de diciembre de 2006 al treinta y uno (31) de diciembre de 2011. Para el caso de no localizar la información señalada en el inciso anterior, deberá ser entregado el documento en donde conste la Baja Documental correspondiente; y</w:t>
      </w:r>
    </w:p>
    <w:p w:rsidR="00F049DA" w:rsidRDefault="00F049DA" w:rsidP="00F049DA">
      <w:pPr>
        <w:numPr>
          <w:ilvl w:val="0"/>
          <w:numId w:val="2"/>
        </w:numPr>
        <w:spacing w:before="100" w:beforeAutospacing="1" w:after="100" w:afterAutospacing="1" w:line="240" w:lineRule="auto"/>
        <w:ind w:right="851"/>
        <w:jc w:val="both"/>
        <w:rPr>
          <w:rFonts w:ascii="Palatino Linotype" w:hAnsi="Palatino Linotype" w:cs="Arial"/>
          <w:bCs/>
          <w:i/>
          <w:color w:val="222222"/>
          <w:lang w:eastAsia="es-MX"/>
        </w:rPr>
      </w:pPr>
      <w:r w:rsidRPr="004A4BFF">
        <w:rPr>
          <w:rFonts w:ascii="Palatino Linotype" w:hAnsi="Palatino Linotype" w:cs="Arial"/>
          <w:bCs/>
          <w:i/>
          <w:color w:val="222222"/>
          <w:lang w:eastAsia="es-MX"/>
        </w:rPr>
        <w:t>El número de aprobación y no aprobación de exámenes de admisión del periodo comprendido del uno (1) de enero de 2012 al diez (10) de octubre de 2018.</w:t>
      </w:r>
    </w:p>
    <w:p w:rsidR="00F049DA" w:rsidRPr="004A4BFF" w:rsidRDefault="00F049DA" w:rsidP="00F049DA">
      <w:pPr>
        <w:spacing w:before="100" w:beforeAutospacing="1" w:after="100" w:afterAutospacing="1" w:line="240" w:lineRule="auto"/>
        <w:ind w:left="1080" w:right="851"/>
        <w:jc w:val="both"/>
        <w:rPr>
          <w:rFonts w:ascii="Palatino Linotype" w:hAnsi="Palatino Linotype" w:cs="Arial"/>
          <w:bCs/>
          <w:i/>
          <w:color w:val="222222"/>
          <w:lang w:eastAsia="es-MX"/>
        </w:rPr>
      </w:pPr>
      <w:r w:rsidRPr="004A4BFF">
        <w:rPr>
          <w:rFonts w:ascii="Palatino Linotype" w:hAnsi="Palatino Linotype" w:cs="Arial"/>
          <w:bCs/>
          <w:i/>
          <w:color w:val="222222"/>
          <w:lang w:eastAsia="es-MX"/>
        </w:rPr>
        <w:lastRenderedPageBreak/>
        <w:t>Para el caso no contar con la información a la que se hace referencia en los inciso a) y b) se deberá generar y entregar el Acuerdo que sustente la inexistencia de la información, en el que se expliquen las razones de por qué no se cuenta con la misma de manera fundada y motivada y demostrable.</w:t>
      </w:r>
      <w:r>
        <w:rPr>
          <w:rFonts w:ascii="Palatino Linotype" w:hAnsi="Palatino Linotype" w:cs="Arial"/>
          <w:bCs/>
          <w:i/>
          <w:color w:val="222222"/>
          <w:lang w:eastAsia="es-MX"/>
        </w:rPr>
        <w:t xml:space="preserve">” </w:t>
      </w:r>
      <w:r w:rsidRPr="00380A30">
        <w:rPr>
          <w:rFonts w:ascii="Palatino Linotype" w:hAnsi="Palatino Linotype" w:cs="Arial"/>
          <w:bCs/>
          <w:i/>
          <w:color w:val="222222"/>
          <w:lang w:eastAsia="es-MX"/>
        </w:rPr>
        <w:t>(Sic.)</w:t>
      </w:r>
    </w:p>
    <w:p w:rsidR="00F049DA" w:rsidRDefault="00F049DA" w:rsidP="00F049DA">
      <w:pPr>
        <w:spacing w:before="120" w:line="360" w:lineRule="auto"/>
        <w:jc w:val="both"/>
        <w:rPr>
          <w:rFonts w:ascii="Palatino Linotype" w:hAnsi="Palatino Linotype" w:cs="Arial"/>
          <w:sz w:val="24"/>
          <w:szCs w:val="24"/>
        </w:rPr>
      </w:pPr>
      <w:r>
        <w:rPr>
          <w:rFonts w:ascii="Palatino Linotype" w:hAnsi="Palatino Linotype" w:cs="Arial"/>
          <w:sz w:val="24"/>
          <w:szCs w:val="24"/>
        </w:rPr>
        <w:t>Determinación con la que el suscrito está de acuerdo, no obstante, en el cuerpo de la resolución, se estableció lo relativo a la baja documental, que se debe realizar previa la declaratoria de inexistencia.</w:t>
      </w:r>
    </w:p>
    <w:p w:rsidR="00F049DA" w:rsidRPr="00FC6983" w:rsidRDefault="00F049DA" w:rsidP="00F049DA">
      <w:pPr>
        <w:spacing w:before="240" w:after="240" w:line="360" w:lineRule="auto"/>
        <w:jc w:val="both"/>
        <w:rPr>
          <w:rFonts w:ascii="Palatino Linotype" w:hAnsi="Palatino Linotype"/>
          <w:sz w:val="24"/>
          <w:szCs w:val="24"/>
        </w:rPr>
      </w:pPr>
      <w:r w:rsidRPr="00C669F3">
        <w:rPr>
          <w:b/>
          <w:noProof/>
          <w:sz w:val="24"/>
          <w:szCs w:val="24"/>
          <w:lang w:eastAsia="es-MX"/>
        </w:rPr>
        <mc:AlternateContent>
          <mc:Choice Requires="wps">
            <w:drawing>
              <wp:anchor distT="0" distB="0" distL="114300" distR="114300" simplePos="0" relativeHeight="251660288" behindDoc="1" locked="0" layoutInCell="0" allowOverlap="1" wp14:anchorId="02909B1C" wp14:editId="009B3EFE">
                <wp:simplePos x="0" y="0"/>
                <wp:positionH relativeFrom="margin">
                  <wp:align>center</wp:align>
                </wp:positionH>
                <wp:positionV relativeFrom="page">
                  <wp:align>center</wp:align>
                </wp:positionV>
                <wp:extent cx="7092315" cy="81788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049DA" w:rsidRDefault="00F049DA" w:rsidP="00F049D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909B1C" id="Cuadro de texto 3" o:spid="_x0000_s1027" type="#_x0000_t202" style="position:absolute;left:0;text-align:left;margin-left:0;margin-top:0;width:558.45pt;height:64.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" o:allowincell="f" filled="f" stroked="f">
                <v:stroke joinstyle="round"/>
                <o:lock v:ext="edit" shapetype="t"/>
                <v:textbox style="mso-fit-shape-to-text:t">
                  <w:txbxContent>
                    <w:p w:rsidR="00F049DA" w:rsidRDefault="00F049DA" w:rsidP="00F049D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page"/>
              </v:shape>
            </w:pict>
          </mc:Fallback>
        </mc:AlternateContent>
      </w:r>
      <w:r w:rsidRPr="00C669F3">
        <w:rPr>
          <w:rFonts w:ascii="Palatino Linotype" w:hAnsi="Palatino Linotype"/>
          <w:sz w:val="24"/>
          <w:szCs w:val="24"/>
        </w:rPr>
        <w:t xml:space="preserve">Al respecto, es pertinente </w:t>
      </w:r>
      <w:r w:rsidRPr="00FC6983">
        <w:rPr>
          <w:rFonts w:ascii="Palatino Linotype" w:hAnsi="Palatino Linotype"/>
          <w:sz w:val="24"/>
          <w:szCs w:val="24"/>
        </w:rPr>
        <w:t>resalta</w:t>
      </w:r>
      <w:r w:rsidRPr="00C669F3">
        <w:rPr>
          <w:rFonts w:ascii="Palatino Linotype" w:hAnsi="Palatino Linotype"/>
          <w:sz w:val="24"/>
          <w:szCs w:val="24"/>
        </w:rPr>
        <w:t xml:space="preserve">r </w:t>
      </w:r>
      <w:r w:rsidRPr="00FC6983">
        <w:rPr>
          <w:rFonts w:ascii="Palatino Linotype" w:hAnsi="Palatino Linotype"/>
          <w:sz w:val="24"/>
          <w:szCs w:val="24"/>
        </w:rPr>
        <w:t xml:space="preserve">que la Ley de Transparencia </w:t>
      </w:r>
      <w:r w:rsidRPr="00C669F3">
        <w:rPr>
          <w:rFonts w:ascii="Palatino Linotype" w:hAnsi="Palatino Linotype"/>
          <w:sz w:val="24"/>
          <w:szCs w:val="24"/>
        </w:rPr>
        <w:t xml:space="preserve">y Acceso a la Información Pública vigente en </w:t>
      </w:r>
      <w:r w:rsidRPr="00FC6983">
        <w:rPr>
          <w:rFonts w:ascii="Palatino Linotype" w:hAnsi="Palatino Linotype"/>
          <w:sz w:val="24"/>
          <w:szCs w:val="24"/>
        </w:rPr>
        <w:t xml:space="preserve">la </w:t>
      </w:r>
      <w:r w:rsidRPr="00C669F3">
        <w:rPr>
          <w:rFonts w:ascii="Palatino Linotype" w:hAnsi="Palatino Linotype"/>
          <w:sz w:val="24"/>
          <w:szCs w:val="24"/>
        </w:rPr>
        <w:t>e</w:t>
      </w:r>
      <w:r w:rsidRPr="00FC6983">
        <w:rPr>
          <w:rFonts w:ascii="Palatino Linotype" w:hAnsi="Palatino Linotype"/>
          <w:sz w:val="24"/>
          <w:szCs w:val="24"/>
        </w:rPr>
        <w:t>ntidad</w:t>
      </w:r>
      <w:r w:rsidRPr="00C669F3">
        <w:rPr>
          <w:rFonts w:ascii="Palatino Linotype" w:hAnsi="Palatino Linotype"/>
          <w:sz w:val="24"/>
          <w:szCs w:val="24"/>
        </w:rPr>
        <w:t xml:space="preserve">, de ninguna forma </w:t>
      </w:r>
      <w:r w:rsidRPr="00FC6983">
        <w:rPr>
          <w:rFonts w:ascii="Palatino Linotype" w:hAnsi="Palatino Linotype"/>
          <w:sz w:val="24"/>
          <w:szCs w:val="24"/>
        </w:rPr>
        <w:t>contempla la entrega de una baja documental</w:t>
      </w:r>
      <w:r w:rsidRPr="00C669F3">
        <w:rPr>
          <w:rFonts w:ascii="Palatino Linotype" w:hAnsi="Palatino Linotype"/>
          <w:sz w:val="24"/>
          <w:szCs w:val="24"/>
        </w:rPr>
        <w:t xml:space="preserve"> como lo </w:t>
      </w:r>
      <w:r>
        <w:rPr>
          <w:rFonts w:ascii="Palatino Linotype" w:hAnsi="Palatino Linotype"/>
          <w:sz w:val="24"/>
          <w:szCs w:val="24"/>
        </w:rPr>
        <w:t>establece</w:t>
      </w:r>
      <w:r w:rsidRPr="00C669F3">
        <w:rPr>
          <w:rFonts w:ascii="Palatino Linotype" w:hAnsi="Palatino Linotype"/>
          <w:sz w:val="24"/>
          <w:szCs w:val="24"/>
        </w:rPr>
        <w:t xml:space="preserve"> la Ponencia </w:t>
      </w:r>
      <w:r>
        <w:rPr>
          <w:rFonts w:ascii="Palatino Linotype" w:hAnsi="Palatino Linotype"/>
          <w:sz w:val="24"/>
          <w:szCs w:val="24"/>
        </w:rPr>
        <w:t>que resolvió</w:t>
      </w:r>
      <w:r w:rsidRPr="00FC6983">
        <w:rPr>
          <w:rFonts w:ascii="Palatino Linotype" w:hAnsi="Palatino Linotype"/>
          <w:sz w:val="24"/>
          <w:szCs w:val="24"/>
        </w:rPr>
        <w:t xml:space="preserve">, </w:t>
      </w:r>
      <w:r w:rsidRPr="00C669F3">
        <w:rPr>
          <w:rFonts w:ascii="Palatino Linotype" w:hAnsi="Palatino Linotype"/>
          <w:sz w:val="24"/>
          <w:szCs w:val="24"/>
        </w:rPr>
        <w:t xml:space="preserve">toda vez que en caso de que la </w:t>
      </w:r>
      <w:r w:rsidRPr="00FC6983">
        <w:rPr>
          <w:rFonts w:ascii="Palatino Linotype" w:hAnsi="Palatino Linotype"/>
          <w:sz w:val="24"/>
          <w:szCs w:val="24"/>
        </w:rPr>
        <w:t xml:space="preserve">información </w:t>
      </w:r>
      <w:r w:rsidRPr="00C669F3">
        <w:rPr>
          <w:rFonts w:ascii="Palatino Linotype" w:hAnsi="Palatino Linotype"/>
          <w:sz w:val="24"/>
          <w:szCs w:val="24"/>
        </w:rPr>
        <w:t xml:space="preserve">peticionada </w:t>
      </w:r>
      <w:r w:rsidRPr="00FC6983">
        <w:rPr>
          <w:rFonts w:ascii="Palatino Linotype" w:hAnsi="Palatino Linotype"/>
          <w:sz w:val="24"/>
          <w:szCs w:val="24"/>
        </w:rPr>
        <w:t xml:space="preserve">no obre en los archivos del Sujeto Obligado, </w:t>
      </w:r>
      <w:r w:rsidRPr="00C669F3">
        <w:rPr>
          <w:rFonts w:ascii="Palatino Linotype" w:hAnsi="Palatino Linotype"/>
          <w:sz w:val="24"/>
          <w:szCs w:val="24"/>
        </w:rPr>
        <w:t xml:space="preserve">la Ley </w:t>
      </w:r>
      <w:r w:rsidRPr="00FC6983">
        <w:rPr>
          <w:rFonts w:ascii="Palatino Linotype" w:hAnsi="Palatino Linotype"/>
          <w:sz w:val="24"/>
          <w:szCs w:val="24"/>
        </w:rPr>
        <w:t>determina que se deberá elaborar una declaratoria de inexistencia</w:t>
      </w:r>
      <w:r w:rsidRPr="00C669F3">
        <w:rPr>
          <w:rFonts w:ascii="Palatino Linotype" w:hAnsi="Palatino Linotype"/>
          <w:sz w:val="24"/>
          <w:szCs w:val="24"/>
        </w:rPr>
        <w:t xml:space="preserve">, </w:t>
      </w:r>
      <w:r w:rsidRPr="00FC6983">
        <w:rPr>
          <w:rFonts w:ascii="Palatino Linotype" w:hAnsi="Palatino Linotype"/>
          <w:sz w:val="24"/>
          <w:szCs w:val="24"/>
        </w:rPr>
        <w:t xml:space="preserve">tal y como se </w:t>
      </w:r>
      <w:r w:rsidRPr="00C669F3">
        <w:rPr>
          <w:rFonts w:ascii="Palatino Linotype" w:hAnsi="Palatino Linotype"/>
          <w:sz w:val="24"/>
          <w:szCs w:val="24"/>
        </w:rPr>
        <w:t xml:space="preserve">prevé en </w:t>
      </w:r>
      <w:r w:rsidRPr="00FC6983">
        <w:rPr>
          <w:rFonts w:ascii="Palatino Linotype" w:hAnsi="Palatino Linotype"/>
          <w:sz w:val="24"/>
          <w:szCs w:val="24"/>
        </w:rPr>
        <w:t>los artículos 19, tercer párrafo, 49, fracciones II y XIII;  169 y 170 de la Ley de Transparencia y Acceso a la Información Pública</w:t>
      </w:r>
      <w:r w:rsidRPr="00C669F3">
        <w:rPr>
          <w:rFonts w:ascii="Palatino Linotype" w:hAnsi="Palatino Linotype"/>
          <w:sz w:val="24"/>
          <w:szCs w:val="24"/>
        </w:rPr>
        <w:t xml:space="preserve"> </w:t>
      </w:r>
      <w:r>
        <w:rPr>
          <w:rFonts w:ascii="Palatino Linotype" w:hAnsi="Palatino Linotype"/>
          <w:sz w:val="24"/>
          <w:szCs w:val="24"/>
        </w:rPr>
        <w:t>ya mencionada</w:t>
      </w:r>
      <w:r w:rsidRPr="00C669F3">
        <w:rPr>
          <w:rFonts w:ascii="Palatino Linotype" w:hAnsi="Palatino Linotype"/>
          <w:sz w:val="24"/>
          <w:szCs w:val="24"/>
        </w:rPr>
        <w:t xml:space="preserve">, </w:t>
      </w:r>
      <w:r w:rsidRPr="00FC6983">
        <w:rPr>
          <w:rFonts w:ascii="Palatino Linotype" w:hAnsi="Palatino Linotype"/>
          <w:sz w:val="24"/>
          <w:szCs w:val="24"/>
        </w:rPr>
        <w:t xml:space="preserve">que </w:t>
      </w:r>
      <w:r w:rsidRPr="00C669F3">
        <w:rPr>
          <w:rFonts w:ascii="Palatino Linotype" w:hAnsi="Palatino Linotype"/>
          <w:sz w:val="24"/>
          <w:szCs w:val="24"/>
        </w:rPr>
        <w:t xml:space="preserve">ordenan: </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w:t>
      </w:r>
      <w:r w:rsidRPr="00FC6983">
        <w:rPr>
          <w:rFonts w:ascii="Palatino Linotype" w:hAnsi="Palatino Linotype"/>
          <w:b/>
          <w:i/>
          <w:sz w:val="24"/>
          <w:szCs w:val="24"/>
        </w:rPr>
        <w:t>Artículo 19.</w:t>
      </w:r>
      <w:r w:rsidRPr="00FC6983">
        <w:rPr>
          <w:rFonts w:ascii="Palatino Linotype" w:hAnsi="Palatino Linotype"/>
          <w:i/>
          <w:sz w:val="24"/>
          <w:szCs w:val="24"/>
        </w:rPr>
        <w:t xml:space="preserve"> (…)</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Si el sujeto obligado, en el ejercicio de sus atribuciones, debía generar, poseer o administrar la información, pero ésta no se encuentra, el Comité de transparencia deberá emitir un acuerdo de inexistencia</w:t>
      </w:r>
      <w:r w:rsidRPr="00FC6983">
        <w:rPr>
          <w:rFonts w:ascii="Palatino Linotype" w:hAnsi="Palatino Linotype"/>
          <w:i/>
          <w:sz w:val="24"/>
          <w:szCs w:val="24"/>
        </w:rPr>
        <w:t>, debidamente fundado y motivado, en el que detalle las razones del por qué no obra en sus archivos.”</w:t>
      </w:r>
    </w:p>
    <w:p w:rsidR="00F049DA" w:rsidRPr="00C669F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w:t>
      </w:r>
      <w:r w:rsidRPr="00FC6983">
        <w:rPr>
          <w:rFonts w:ascii="Palatino Linotype" w:hAnsi="Palatino Linotype"/>
          <w:b/>
          <w:i/>
          <w:sz w:val="24"/>
          <w:szCs w:val="24"/>
        </w:rPr>
        <w:t>Artículo 49.</w:t>
      </w:r>
      <w:r w:rsidRPr="00FC6983">
        <w:rPr>
          <w:rFonts w:ascii="Palatino Linotype" w:hAnsi="Palatino Linotype"/>
          <w:i/>
          <w:sz w:val="24"/>
          <w:szCs w:val="24"/>
        </w:rPr>
        <w:t xml:space="preserve"> </w:t>
      </w:r>
      <w:r w:rsidRPr="00FC6983">
        <w:rPr>
          <w:rFonts w:ascii="Palatino Linotype" w:hAnsi="Palatino Linotype"/>
          <w:b/>
          <w:i/>
          <w:sz w:val="24"/>
          <w:szCs w:val="24"/>
        </w:rPr>
        <w:t>Los Comités de Transparencia</w:t>
      </w:r>
      <w:r w:rsidRPr="00FC6983">
        <w:rPr>
          <w:rFonts w:ascii="Palatino Linotype" w:hAnsi="Palatino Linotype"/>
          <w:i/>
          <w:sz w:val="24"/>
          <w:szCs w:val="24"/>
        </w:rPr>
        <w:t xml:space="preserve"> tendrán las siguientes </w:t>
      </w:r>
      <w:r w:rsidRPr="00FC6983">
        <w:rPr>
          <w:rFonts w:ascii="Palatino Linotype" w:hAnsi="Palatino Linotype"/>
          <w:b/>
          <w:i/>
          <w:sz w:val="24"/>
          <w:szCs w:val="24"/>
        </w:rPr>
        <w:t>atribuciones</w:t>
      </w:r>
      <w:r w:rsidRPr="00FC6983">
        <w:rPr>
          <w:rFonts w:ascii="Palatino Linotype" w:hAnsi="Palatino Linotype"/>
          <w:i/>
          <w:sz w:val="24"/>
          <w:szCs w:val="24"/>
        </w:rPr>
        <w:t>:</w:t>
      </w:r>
    </w:p>
    <w:p w:rsidR="00F049DA" w:rsidRPr="00FC6983" w:rsidRDefault="00F049DA" w:rsidP="00F049DA">
      <w:pPr>
        <w:spacing w:after="0" w:line="240" w:lineRule="auto"/>
        <w:ind w:left="567" w:right="561"/>
        <w:jc w:val="both"/>
        <w:rPr>
          <w:rFonts w:ascii="Palatino Linotype" w:hAnsi="Palatino Linotype"/>
          <w:i/>
          <w:sz w:val="24"/>
          <w:szCs w:val="24"/>
        </w:rPr>
      </w:pPr>
      <w:r w:rsidRPr="00C669F3">
        <w:rPr>
          <w:rFonts w:ascii="Palatino Linotype" w:hAnsi="Palatino Linotype"/>
          <w:i/>
          <w:sz w:val="24"/>
          <w:szCs w:val="24"/>
        </w:rPr>
        <w:t>…</w:t>
      </w:r>
    </w:p>
    <w:p w:rsidR="00F049DA" w:rsidRPr="00C669F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II.</w:t>
      </w:r>
      <w:r w:rsidRPr="00FC6983">
        <w:rPr>
          <w:rFonts w:ascii="Palatino Linotype" w:hAnsi="Palatino Linotype"/>
          <w:i/>
          <w:sz w:val="24"/>
          <w:szCs w:val="24"/>
        </w:rPr>
        <w:t xml:space="preserve"> </w:t>
      </w:r>
      <w:r w:rsidRPr="00FC6983">
        <w:rPr>
          <w:rFonts w:ascii="Palatino Linotype" w:hAnsi="Palatino Linotype"/>
          <w:b/>
          <w:i/>
          <w:sz w:val="24"/>
          <w:szCs w:val="24"/>
        </w:rPr>
        <w:t>Confirmar, modificar o revocar las determinaciones que en materia de</w:t>
      </w:r>
      <w:r w:rsidRPr="00FC6983">
        <w:rPr>
          <w:rFonts w:ascii="Palatino Linotype" w:hAnsi="Palatino Linotype"/>
          <w:i/>
          <w:sz w:val="24"/>
          <w:szCs w:val="24"/>
        </w:rPr>
        <w:t xml:space="preserve"> ampliación del plazo de respuesta, clasificación de la información y </w:t>
      </w:r>
      <w:r w:rsidRPr="00FC6983">
        <w:rPr>
          <w:rFonts w:ascii="Palatino Linotype" w:hAnsi="Palatino Linotype"/>
          <w:b/>
          <w:i/>
          <w:sz w:val="24"/>
          <w:szCs w:val="24"/>
        </w:rPr>
        <w:t>declaración de inexistencia</w:t>
      </w:r>
      <w:r w:rsidRPr="00FC6983">
        <w:rPr>
          <w:rFonts w:ascii="Palatino Linotype" w:hAnsi="Palatino Linotype"/>
          <w:i/>
          <w:sz w:val="24"/>
          <w:szCs w:val="24"/>
        </w:rPr>
        <w:t xml:space="preserve"> o de incompetencia realicen los titulares de las áreas de los sujetos obligados;</w:t>
      </w:r>
    </w:p>
    <w:p w:rsidR="00F049DA" w:rsidRPr="00FC6983" w:rsidRDefault="00F049DA" w:rsidP="00F049DA">
      <w:pPr>
        <w:spacing w:after="0" w:line="240" w:lineRule="auto"/>
        <w:ind w:left="567" w:right="561"/>
        <w:jc w:val="both"/>
        <w:rPr>
          <w:rFonts w:ascii="Palatino Linotype" w:hAnsi="Palatino Linotype"/>
          <w:i/>
          <w:sz w:val="24"/>
          <w:szCs w:val="24"/>
        </w:rPr>
      </w:pPr>
      <w:r w:rsidRPr="00C669F3">
        <w:rPr>
          <w:rFonts w:ascii="Palatino Linotype" w:hAnsi="Palatino Linotype"/>
          <w:b/>
          <w:i/>
          <w:sz w:val="24"/>
          <w:szCs w:val="24"/>
        </w:rPr>
        <w:t>…</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XIII</w:t>
      </w:r>
      <w:r w:rsidRPr="00FC6983">
        <w:rPr>
          <w:rFonts w:ascii="Palatino Linotype" w:hAnsi="Palatino Linotype"/>
          <w:i/>
          <w:sz w:val="24"/>
          <w:szCs w:val="24"/>
        </w:rPr>
        <w:t xml:space="preserve">. </w:t>
      </w:r>
      <w:r w:rsidRPr="00FC6983">
        <w:rPr>
          <w:rFonts w:ascii="Palatino Linotype" w:hAnsi="Palatino Linotype"/>
          <w:b/>
          <w:i/>
          <w:sz w:val="24"/>
          <w:szCs w:val="24"/>
        </w:rPr>
        <w:t>Dictaminar las declaratorias de inexistencia de la información</w:t>
      </w:r>
      <w:r w:rsidRPr="00FC6983">
        <w:rPr>
          <w:rFonts w:ascii="Palatino Linotype" w:hAnsi="Palatino Linotype"/>
          <w:i/>
          <w:sz w:val="24"/>
          <w:szCs w:val="24"/>
        </w:rPr>
        <w:t xml:space="preserve"> que les remitan las unidades administrativas y resolver en consecuencia…”</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w:t>
      </w:r>
      <w:r w:rsidRPr="00FC6983">
        <w:rPr>
          <w:rFonts w:ascii="Palatino Linotype" w:hAnsi="Palatino Linotype"/>
          <w:b/>
          <w:i/>
          <w:sz w:val="24"/>
          <w:szCs w:val="24"/>
        </w:rPr>
        <w:t>Artículo 169</w:t>
      </w:r>
      <w:r w:rsidRPr="00FC6983">
        <w:rPr>
          <w:rFonts w:ascii="Palatino Linotype" w:hAnsi="Palatino Linotype"/>
          <w:i/>
          <w:sz w:val="24"/>
          <w:szCs w:val="24"/>
        </w:rPr>
        <w:t xml:space="preserve">. </w:t>
      </w:r>
      <w:r w:rsidRPr="00FC6983">
        <w:rPr>
          <w:rFonts w:ascii="Palatino Linotype" w:hAnsi="Palatino Linotype"/>
          <w:b/>
          <w:i/>
          <w:sz w:val="24"/>
          <w:szCs w:val="24"/>
        </w:rPr>
        <w:t>Cuando la información no se encuentre en los archivos del sujeto obligado, el Comité de Transparencia</w:t>
      </w:r>
      <w:r w:rsidRPr="00FC6983">
        <w:rPr>
          <w:rFonts w:ascii="Palatino Linotype" w:hAnsi="Palatino Linotype"/>
          <w:i/>
          <w:sz w:val="24"/>
          <w:szCs w:val="24"/>
        </w:rPr>
        <w:t xml:space="preserve">: </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I.</w:t>
      </w:r>
      <w:r w:rsidRPr="00FC6983">
        <w:rPr>
          <w:rFonts w:ascii="Palatino Linotype" w:hAnsi="Palatino Linotype"/>
          <w:i/>
          <w:sz w:val="24"/>
          <w:szCs w:val="24"/>
        </w:rPr>
        <w:t xml:space="preserve"> Analizará el caso y tomará las medidas necesarias para localizar la información; </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II.</w:t>
      </w:r>
      <w:r w:rsidRPr="00FC6983">
        <w:rPr>
          <w:rFonts w:ascii="Palatino Linotype" w:hAnsi="Palatino Linotype"/>
          <w:i/>
          <w:sz w:val="24"/>
          <w:szCs w:val="24"/>
        </w:rPr>
        <w:t xml:space="preserve"> </w:t>
      </w:r>
      <w:r w:rsidRPr="00FC6983">
        <w:rPr>
          <w:rFonts w:ascii="Palatino Linotype" w:hAnsi="Palatino Linotype"/>
          <w:b/>
          <w:i/>
          <w:sz w:val="24"/>
          <w:szCs w:val="24"/>
        </w:rPr>
        <w:t>Expedirá una resolución que confirme la inexistencia del documento</w:t>
      </w:r>
      <w:r w:rsidRPr="00FC6983">
        <w:rPr>
          <w:rFonts w:ascii="Palatino Linotype" w:hAnsi="Palatino Linotype"/>
          <w:i/>
          <w:sz w:val="24"/>
          <w:szCs w:val="24"/>
        </w:rPr>
        <w:t xml:space="preserve">; </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III</w:t>
      </w:r>
      <w:r w:rsidRPr="00FC6983">
        <w:rPr>
          <w:rFonts w:ascii="Palatino Linotype" w:hAnsi="Palatino Linotype"/>
          <w:i/>
          <w:sz w:val="24"/>
          <w:szCs w:val="24"/>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b/>
          <w:i/>
          <w:sz w:val="24"/>
          <w:szCs w:val="24"/>
        </w:rPr>
        <w:t>IV</w:t>
      </w:r>
      <w:r w:rsidRPr="00FC6983">
        <w:rPr>
          <w:rFonts w:ascii="Palatino Linotype" w:hAnsi="Palatino Linotype"/>
          <w:i/>
          <w:sz w:val="24"/>
          <w:szCs w:val="24"/>
        </w:rPr>
        <w:t xml:space="preserve">. Notificará al órgano interno de control o equivalente del sujeto obligado quien, en su caso, deberá iniciar el procedimiento de responsabilidad administrativa que corresponda. </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 xml:space="preserve">La Unidad de Transparencia deberá notificarlo al solicitante por escrito, en un plazo que no exceda de quince días hábiles contados a partir del día siguiente a la presentación de la solicitud. </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Este plazo podrá ampliarse hasta por otros siete días hábiles, siempre que existan razones para ello, debiendo notificarse por escrito al solicitante.”</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w:t>
      </w:r>
      <w:r w:rsidRPr="00FC6983">
        <w:rPr>
          <w:rFonts w:ascii="Palatino Linotype" w:hAnsi="Palatino Linotype"/>
          <w:b/>
          <w:i/>
          <w:sz w:val="24"/>
          <w:szCs w:val="24"/>
        </w:rPr>
        <w:t>Artículo 170.</w:t>
      </w:r>
      <w:r w:rsidRPr="00FC6983">
        <w:rPr>
          <w:rFonts w:ascii="Palatino Linotype" w:hAnsi="Palatino Linotype"/>
          <w:i/>
          <w:sz w:val="24"/>
          <w:szCs w:val="24"/>
        </w:rPr>
        <w:t xml:space="preserve"> </w:t>
      </w:r>
      <w:r w:rsidRPr="00FC6983">
        <w:rPr>
          <w:rFonts w:ascii="Palatino Linotype" w:hAnsi="Palatino Linotype"/>
          <w:b/>
          <w:i/>
          <w:sz w:val="24"/>
          <w:szCs w:val="24"/>
        </w:rPr>
        <w:t>La resolución del Comité de Transparencia que confirme la inexistencia de la información solicitada contendrá los elementos mínimos</w:t>
      </w:r>
      <w:r w:rsidRPr="00FC6983">
        <w:rPr>
          <w:rFonts w:ascii="Palatino Linotype" w:hAnsi="Palatino Linotype"/>
          <w:i/>
          <w:sz w:val="24"/>
          <w:szCs w:val="24"/>
        </w:rPr>
        <w:t xml:space="preserve"> </w:t>
      </w:r>
      <w:r w:rsidRPr="00FC6983">
        <w:rPr>
          <w:rFonts w:ascii="Palatino Linotype" w:hAnsi="Palatino Linotype"/>
          <w:b/>
          <w:i/>
          <w:sz w:val="24"/>
          <w:szCs w:val="24"/>
        </w:rPr>
        <w:t>que permitan al solicitante tener la certeza de que se utilizó un criterio de búsqueda exhaustivo</w:t>
      </w:r>
      <w:r w:rsidRPr="00FC6983">
        <w:rPr>
          <w:rFonts w:ascii="Palatino Linotype" w:hAnsi="Palatino Linotype"/>
          <w:i/>
          <w:sz w:val="24"/>
          <w:szCs w:val="24"/>
        </w:rPr>
        <w:t>, además de señalar las circunstancias de tiempo, modo y lugar que generaron la existencia en cuestión y señalará al servidor público responsable de contar con la misma.”</w:t>
      </w:r>
    </w:p>
    <w:p w:rsidR="00F049DA" w:rsidRPr="00FC6983" w:rsidRDefault="00F049DA" w:rsidP="00F049D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tal contexto</w:t>
      </w:r>
      <w:r>
        <w:rPr>
          <w:rFonts w:ascii="Palatino Linotype" w:hAnsi="Palatino Linotype"/>
          <w:sz w:val="24"/>
          <w:szCs w:val="24"/>
        </w:rPr>
        <w:t>,</w:t>
      </w:r>
      <w:r w:rsidRPr="00FC6983">
        <w:rPr>
          <w:rFonts w:ascii="Palatino Linotype" w:hAnsi="Palatino Linotype"/>
          <w:sz w:val="24"/>
          <w:szCs w:val="24"/>
        </w:rPr>
        <w:t xml:space="preserve"> no se estima correcto contemplar  la declaratoria de inexistencia como una opción </w:t>
      </w:r>
      <w:r>
        <w:rPr>
          <w:rFonts w:ascii="Palatino Linotype" w:hAnsi="Palatino Linotype"/>
          <w:sz w:val="24"/>
          <w:szCs w:val="24"/>
        </w:rPr>
        <w:t xml:space="preserve">en </w:t>
      </w:r>
      <w:r w:rsidRPr="00FC6983">
        <w:rPr>
          <w:rFonts w:ascii="Palatino Linotype" w:hAnsi="Palatino Linotype"/>
          <w:sz w:val="24"/>
          <w:szCs w:val="24"/>
        </w:rPr>
        <w:t>la resolución, en el caso de no localizar</w:t>
      </w:r>
      <w:r>
        <w:rPr>
          <w:rFonts w:ascii="Palatino Linotype" w:hAnsi="Palatino Linotype"/>
          <w:sz w:val="24"/>
          <w:szCs w:val="24"/>
        </w:rPr>
        <w:t xml:space="preserve"> </w:t>
      </w:r>
      <w:r w:rsidRPr="00FC6983">
        <w:rPr>
          <w:rFonts w:ascii="Palatino Linotype" w:hAnsi="Palatino Linotype"/>
          <w:sz w:val="24"/>
          <w:szCs w:val="24"/>
        </w:rPr>
        <w:t>la baja documental.</w:t>
      </w:r>
    </w:p>
    <w:p w:rsidR="00F049DA" w:rsidRPr="00C669F3" w:rsidRDefault="00F049DA" w:rsidP="00F049DA">
      <w:pPr>
        <w:spacing w:after="120" w:line="360" w:lineRule="auto"/>
        <w:ind w:right="49"/>
        <w:contextualSpacing/>
        <w:jc w:val="both"/>
        <w:rPr>
          <w:rFonts w:ascii="Palatino Linotype" w:eastAsia="MS Mincho" w:hAnsi="Palatino Linotype" w:cs="Times New Roman"/>
          <w:sz w:val="24"/>
          <w:szCs w:val="24"/>
          <w:lang w:val="es-ES_tradnl" w:eastAsia="es-ES"/>
        </w:rPr>
      </w:pPr>
      <w:r w:rsidRPr="00FC6983">
        <w:rPr>
          <w:rFonts w:ascii="Palatino Linotype" w:hAnsi="Palatino Linotype"/>
          <w:sz w:val="24"/>
          <w:szCs w:val="24"/>
        </w:rPr>
        <w:t>Ello es así</w:t>
      </w:r>
      <w:r>
        <w:rPr>
          <w:rFonts w:ascii="Palatino Linotype" w:hAnsi="Palatino Linotype"/>
          <w:sz w:val="24"/>
          <w:szCs w:val="24"/>
        </w:rPr>
        <w:t>,</w:t>
      </w:r>
      <w:r w:rsidRPr="00FC6983">
        <w:rPr>
          <w:rFonts w:ascii="Palatino Linotype" w:hAnsi="Palatino Linotype"/>
          <w:sz w:val="24"/>
          <w:szCs w:val="24"/>
        </w:rPr>
        <w:t xml:space="preserve"> ya que de acuerdo al </w:t>
      </w:r>
      <w:r w:rsidRPr="00C669F3">
        <w:rPr>
          <w:rFonts w:ascii="Palatino Linotype" w:hAnsi="Palatino Linotype"/>
          <w:sz w:val="24"/>
          <w:szCs w:val="24"/>
        </w:rPr>
        <w:t xml:space="preserve">CRITERIO 0003-11 </w:t>
      </w:r>
      <w:r w:rsidRPr="00C669F3">
        <w:rPr>
          <w:rFonts w:ascii="Palatino Linotype" w:eastAsia="MS Mincho" w:hAnsi="Palatino Linotype" w:cs="Arial"/>
          <w:sz w:val="24"/>
          <w:szCs w:val="24"/>
          <w:lang w:val="es-ES_tradnl" w:eastAsia="es-ES"/>
        </w:rPr>
        <w:t>aprobado por el Pleno de este Órgano Garante en la sesión ordinaria de fecha 25 de agosto del año 2011</w:t>
      </w:r>
      <w:r>
        <w:rPr>
          <w:rFonts w:ascii="Palatino Linotype" w:eastAsia="MS Mincho" w:hAnsi="Palatino Linotype" w:cs="Arial"/>
          <w:sz w:val="24"/>
          <w:szCs w:val="24"/>
          <w:lang w:val="es-ES_tradnl" w:eastAsia="es-ES"/>
        </w:rPr>
        <w:t xml:space="preserve">, </w:t>
      </w:r>
      <w:r w:rsidRPr="00FC6983">
        <w:rPr>
          <w:rFonts w:ascii="Palatino Linotype" w:hAnsi="Palatino Linotype"/>
          <w:sz w:val="24"/>
          <w:szCs w:val="24"/>
        </w:rPr>
        <w:t xml:space="preserve">de interpretación </w:t>
      </w:r>
      <w:r>
        <w:rPr>
          <w:rFonts w:ascii="Palatino Linotype" w:hAnsi="Palatino Linotype"/>
          <w:sz w:val="24"/>
          <w:szCs w:val="24"/>
        </w:rPr>
        <w:t>de</w:t>
      </w:r>
      <w:r w:rsidRPr="00FC6983">
        <w:rPr>
          <w:rFonts w:ascii="Palatino Linotype" w:hAnsi="Palatino Linotype"/>
          <w:sz w:val="24"/>
          <w:szCs w:val="24"/>
        </w:rPr>
        <w:t xml:space="preserve"> orden administrativo</w:t>
      </w:r>
      <w:r>
        <w:rPr>
          <w:rFonts w:ascii="Palatino Linotype" w:hAnsi="Palatino Linotype"/>
          <w:sz w:val="24"/>
          <w:szCs w:val="24"/>
        </w:rPr>
        <w:t>,</w:t>
      </w:r>
      <w:r w:rsidRPr="00FC6983">
        <w:rPr>
          <w:rFonts w:ascii="Palatino Linotype" w:hAnsi="Palatino Linotype"/>
          <w:sz w:val="24"/>
          <w:szCs w:val="24"/>
        </w:rPr>
        <w:t xml:space="preserve"> emitido por este Órgano Garante, la inexistencia de la información en el derecho de acceso a la información pública</w:t>
      </w:r>
      <w:r>
        <w:rPr>
          <w:rFonts w:ascii="Palatino Linotype" w:hAnsi="Palatino Linotype"/>
          <w:sz w:val="24"/>
          <w:szCs w:val="24"/>
        </w:rPr>
        <w:t>,</w:t>
      </w:r>
      <w:r w:rsidRPr="00FC6983">
        <w:rPr>
          <w:rFonts w:ascii="Palatino Linotype" w:hAnsi="Palatino Linotype"/>
          <w:sz w:val="24"/>
          <w:szCs w:val="24"/>
        </w:rPr>
        <w:t xml:space="preserve"> conlleva como supuestos: la existencia previa de la documentación y la falta posterior de la misma en los archivos del Sujeto Obligado, en otras palabras </w:t>
      </w:r>
      <w:r>
        <w:rPr>
          <w:rFonts w:ascii="Palatino Linotype" w:hAnsi="Palatino Linotype"/>
          <w:sz w:val="24"/>
          <w:szCs w:val="24"/>
        </w:rPr>
        <w:t xml:space="preserve">que </w:t>
      </w:r>
      <w:r w:rsidRPr="00FC6983">
        <w:rPr>
          <w:rFonts w:ascii="Palatino Linotype" w:hAnsi="Palatino Linotype"/>
          <w:sz w:val="24"/>
          <w:szCs w:val="24"/>
        </w:rPr>
        <w:t>la información se generó, administró o poseyó en el marco de sus atribuciones</w:t>
      </w:r>
      <w:r>
        <w:rPr>
          <w:rFonts w:ascii="Palatino Linotype" w:hAnsi="Palatino Linotype"/>
          <w:sz w:val="24"/>
          <w:szCs w:val="24"/>
        </w:rPr>
        <w:t>,</w:t>
      </w:r>
      <w:r w:rsidRPr="00FC6983">
        <w:rPr>
          <w:rFonts w:ascii="Palatino Linotype" w:hAnsi="Palatino Linotype"/>
          <w:sz w:val="24"/>
          <w:szCs w:val="24"/>
        </w:rPr>
        <w:t xml:space="preserve"> pero no la conserva por distintas razones</w:t>
      </w:r>
      <w:r w:rsidRPr="00C669F3">
        <w:rPr>
          <w:rFonts w:ascii="Palatino Linotype" w:hAnsi="Palatino Linotype"/>
          <w:sz w:val="24"/>
          <w:szCs w:val="24"/>
        </w:rPr>
        <w:t>,</w:t>
      </w:r>
      <w:r w:rsidRPr="00FC6983">
        <w:rPr>
          <w:rFonts w:ascii="Palatino Linotype" w:hAnsi="Palatino Linotype"/>
          <w:sz w:val="24"/>
          <w:szCs w:val="24"/>
        </w:rPr>
        <w:t xml:space="preserve"> como pudieran ser</w:t>
      </w:r>
      <w:r w:rsidRPr="00C669F3">
        <w:rPr>
          <w:rFonts w:ascii="Palatino Linotype" w:hAnsi="Palatino Linotype"/>
          <w:sz w:val="24"/>
          <w:szCs w:val="24"/>
        </w:rPr>
        <w:t xml:space="preserve"> la </w:t>
      </w:r>
      <w:r w:rsidRPr="00FC6983">
        <w:rPr>
          <w:rFonts w:ascii="Palatino Linotype" w:hAnsi="Palatino Linotype"/>
          <w:sz w:val="24"/>
          <w:szCs w:val="24"/>
        </w:rPr>
        <w:t>destrucción o desaparición física, sustracción ilícita, baja documental o cualquier otra;</w:t>
      </w:r>
      <w:r w:rsidRPr="00C669F3">
        <w:rPr>
          <w:rFonts w:ascii="Palatino Linotype" w:hAnsi="Palatino Linotype"/>
          <w:sz w:val="24"/>
          <w:szCs w:val="24"/>
        </w:rPr>
        <w:t xml:space="preserve"> un segundo supuesto</w:t>
      </w:r>
      <w:r w:rsidRPr="00FC6983">
        <w:rPr>
          <w:rFonts w:ascii="Palatino Linotype" w:hAnsi="Palatino Linotype"/>
          <w:sz w:val="24"/>
          <w:szCs w:val="24"/>
        </w:rPr>
        <w:t xml:space="preserve"> </w:t>
      </w:r>
      <w:r w:rsidRPr="00C669F3">
        <w:rPr>
          <w:rFonts w:ascii="Palatino Linotype" w:hAnsi="Palatino Linotype"/>
          <w:sz w:val="24"/>
          <w:szCs w:val="24"/>
        </w:rPr>
        <w:t xml:space="preserve">es </w:t>
      </w:r>
      <w:r w:rsidRPr="00FC6983">
        <w:rPr>
          <w:rFonts w:ascii="Palatino Linotype" w:hAnsi="Palatino Linotype"/>
          <w:sz w:val="24"/>
          <w:szCs w:val="24"/>
        </w:rPr>
        <w:t>que el Sujeto Obligado debió genera</w:t>
      </w:r>
      <w:r w:rsidRPr="00C669F3">
        <w:rPr>
          <w:rFonts w:ascii="Palatino Linotype" w:hAnsi="Palatino Linotype"/>
          <w:sz w:val="24"/>
          <w:szCs w:val="24"/>
        </w:rPr>
        <w:t xml:space="preserve">r, poseer o administrar </w:t>
      </w:r>
      <w:r w:rsidRPr="00FC6983">
        <w:rPr>
          <w:rFonts w:ascii="Palatino Linotype" w:hAnsi="Palatino Linotype"/>
          <w:sz w:val="24"/>
          <w:szCs w:val="24"/>
        </w:rPr>
        <w:t>la información</w:t>
      </w:r>
      <w:r w:rsidRPr="00C669F3">
        <w:rPr>
          <w:rFonts w:ascii="Palatino Linotype" w:hAnsi="Palatino Linotype"/>
          <w:sz w:val="24"/>
          <w:szCs w:val="24"/>
        </w:rPr>
        <w:t>,</w:t>
      </w:r>
      <w:r w:rsidRPr="00FC6983">
        <w:rPr>
          <w:rFonts w:ascii="Palatino Linotype" w:hAnsi="Palatino Linotype"/>
          <w:sz w:val="24"/>
          <w:szCs w:val="24"/>
        </w:rPr>
        <w:t xml:space="preserve"> pero en i</w:t>
      </w:r>
      <w:r>
        <w:rPr>
          <w:rFonts w:ascii="Palatino Linotype" w:hAnsi="Palatino Linotype"/>
          <w:sz w:val="24"/>
          <w:szCs w:val="24"/>
        </w:rPr>
        <w:t xml:space="preserve">ncumplimiento </w:t>
      </w:r>
      <w:r w:rsidRPr="00C669F3">
        <w:rPr>
          <w:rFonts w:ascii="Palatino Linotype" w:hAnsi="Palatino Linotype"/>
          <w:sz w:val="24"/>
          <w:szCs w:val="24"/>
        </w:rPr>
        <w:t xml:space="preserve">a la norma no lo realizó, tal </w:t>
      </w:r>
      <w:r w:rsidRPr="00FC6983">
        <w:rPr>
          <w:rFonts w:ascii="Palatino Linotype" w:hAnsi="Palatino Linotype"/>
          <w:sz w:val="24"/>
          <w:szCs w:val="24"/>
        </w:rPr>
        <w:t xml:space="preserve">como </w:t>
      </w:r>
      <w:r w:rsidRPr="00C669F3">
        <w:rPr>
          <w:rFonts w:ascii="Palatino Linotype" w:hAnsi="Palatino Linotype"/>
          <w:sz w:val="24"/>
          <w:szCs w:val="24"/>
        </w:rPr>
        <w:t xml:space="preserve">lo establece </w:t>
      </w:r>
      <w:r w:rsidRPr="00FC6983">
        <w:rPr>
          <w:rFonts w:ascii="Palatino Linotype" w:hAnsi="Palatino Linotype"/>
          <w:sz w:val="24"/>
          <w:szCs w:val="24"/>
        </w:rPr>
        <w:t>el</w:t>
      </w:r>
      <w:r>
        <w:rPr>
          <w:rFonts w:ascii="Palatino Linotype" w:hAnsi="Palatino Linotype"/>
          <w:sz w:val="24"/>
          <w:szCs w:val="24"/>
        </w:rPr>
        <w:t xml:space="preserve"> criterio previamente mencionado, el cual </w:t>
      </w:r>
      <w:r w:rsidRPr="00C669F3">
        <w:rPr>
          <w:rFonts w:ascii="Palatino Linotype" w:eastAsia="MS Mincho" w:hAnsi="Palatino Linotype" w:cs="Arial"/>
          <w:sz w:val="24"/>
          <w:szCs w:val="24"/>
          <w:lang w:val="es-ES_tradnl" w:eastAsia="es-ES"/>
        </w:rPr>
        <w:t>demuestran claramente el concepto de inexistencia y en qué circunstancias debe emitirse la declaratoria respectiva</w:t>
      </w:r>
      <w:r>
        <w:rPr>
          <w:rFonts w:ascii="Palatino Linotype" w:eastAsia="MS Mincho" w:hAnsi="Palatino Linotype" w:cs="Arial"/>
          <w:sz w:val="24"/>
          <w:szCs w:val="24"/>
          <w:lang w:val="es-ES_tradnl" w:eastAsia="es-ES"/>
        </w:rPr>
        <w:t>, como se transcribe a continuación:</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b/>
          <w:noProof/>
          <w:sz w:val="24"/>
          <w:szCs w:val="24"/>
          <w:lang w:eastAsia="es-MX"/>
        </w:rPr>
        <mc:AlternateContent>
          <mc:Choice Requires="wps">
            <w:drawing>
              <wp:anchor distT="0" distB="0" distL="114300" distR="114300" simplePos="0" relativeHeight="251662336" behindDoc="1" locked="0" layoutInCell="0" allowOverlap="1" wp14:anchorId="11BE6DA7" wp14:editId="51816CC5">
                <wp:simplePos x="0" y="0"/>
                <wp:positionH relativeFrom="margin">
                  <wp:align>center</wp:align>
                </wp:positionH>
                <wp:positionV relativeFrom="margin">
                  <wp:posOffset>2910205</wp:posOffset>
                </wp:positionV>
                <wp:extent cx="7092315" cy="81788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049DA" w:rsidRDefault="00F049DA" w:rsidP="00F049D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BE6DA7" id="Cuadro de texto 7" o:spid="_x0000_s1028" type="#_x0000_t202" style="position:absolute;left:0;text-align:left;margin-left:0;margin-top:229.15pt;width:558.45pt;height:64.4pt;rotation:-45;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" o:allowincell="f" filled="f" stroked="f">
                <v:stroke joinstyle="round"/>
                <o:lock v:ext="edit" shapetype="t"/>
                <v:textbox style="mso-fit-shape-to-text:t">
                  <w:txbxContent>
                    <w:p w:rsidR="00F049DA" w:rsidRDefault="00F049DA" w:rsidP="00F049D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FC6983">
        <w:rPr>
          <w:rFonts w:ascii="Palatino Linotype" w:hAnsi="Palatino Linotype"/>
          <w:i/>
          <w:sz w:val="24"/>
          <w:szCs w:val="24"/>
        </w:rPr>
        <w:t>“</w:t>
      </w:r>
      <w:r w:rsidRPr="00FC6983">
        <w:rPr>
          <w:rFonts w:ascii="Palatino Linotype" w:hAnsi="Palatino Linotype"/>
          <w:b/>
          <w:i/>
          <w:sz w:val="24"/>
          <w:szCs w:val="24"/>
        </w:rPr>
        <w:t>INEXISTENCIA, CONCEPTO DE, EN MATERIA DE TRANSPARENCIA</w:t>
      </w:r>
      <w:r w:rsidRPr="00FC6983">
        <w:rPr>
          <w:rFonts w:ascii="Palatino Linotype" w:hAnsi="Palatino Linotype"/>
          <w:i/>
          <w:sz w:val="24"/>
          <w:szCs w:val="24"/>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FC6983">
        <w:rPr>
          <w:rFonts w:ascii="Palatino Linotype" w:hAnsi="Palatino Linotype"/>
          <w:b/>
          <w:i/>
          <w:sz w:val="24"/>
          <w:szCs w:val="24"/>
        </w:rPr>
        <w:t>supuestos:</w:t>
      </w:r>
      <w:r w:rsidRPr="00FC6983">
        <w:rPr>
          <w:rFonts w:ascii="Palatino Linotype" w:hAnsi="Palatino Linotype"/>
          <w:i/>
          <w:sz w:val="24"/>
          <w:szCs w:val="24"/>
        </w:rPr>
        <w:t xml:space="preserve"> </w:t>
      </w:r>
    </w:p>
    <w:p w:rsidR="00F049DA" w:rsidRPr="00FC6983" w:rsidRDefault="00F049DA" w:rsidP="00F049DA">
      <w:pPr>
        <w:numPr>
          <w:ilvl w:val="0"/>
          <w:numId w:val="1"/>
        </w:numPr>
        <w:spacing w:after="0" w:line="240" w:lineRule="auto"/>
        <w:ind w:left="567" w:right="561"/>
        <w:jc w:val="both"/>
        <w:rPr>
          <w:rFonts w:ascii="Palatino Linotype" w:hAnsi="Palatino Linotype"/>
          <w:b/>
          <w:i/>
          <w:sz w:val="24"/>
          <w:szCs w:val="24"/>
        </w:rPr>
      </w:pPr>
      <w:r w:rsidRPr="00FC6983">
        <w:rPr>
          <w:rFonts w:ascii="Palatino Linotype" w:hAnsi="Palatino Linotype"/>
          <w:b/>
          <w:i/>
          <w:sz w:val="24"/>
          <w:szCs w:val="24"/>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F049DA" w:rsidRPr="00FC6983" w:rsidRDefault="00F049DA" w:rsidP="00F049DA">
      <w:pPr>
        <w:numPr>
          <w:ilvl w:val="0"/>
          <w:numId w:val="1"/>
        </w:num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 xml:space="preserve">En los casos en que por las atribuciones conferidas al Sujeto Obligado éste debió generar, administrar o poseer la información, pero en incumplimiento a la normatividad respectiva no llevó a cabo ninguna de esas acciones. </w:t>
      </w:r>
    </w:p>
    <w:p w:rsidR="00F049DA" w:rsidRPr="00FC6983" w:rsidRDefault="00F049DA" w:rsidP="00F049DA">
      <w:pPr>
        <w:spacing w:after="0" w:line="240" w:lineRule="auto"/>
        <w:ind w:left="567" w:right="561"/>
        <w:jc w:val="both"/>
        <w:rPr>
          <w:rFonts w:ascii="Palatino Linotype" w:hAnsi="Palatino Linotype"/>
          <w:i/>
          <w:sz w:val="24"/>
          <w:szCs w:val="24"/>
        </w:rPr>
      </w:pPr>
      <w:r w:rsidRPr="00FC6983">
        <w:rPr>
          <w:rFonts w:ascii="Palatino Linotype" w:hAnsi="Palatino Linotype"/>
          <w:i/>
          <w:sz w:val="24"/>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F049DA" w:rsidRPr="00C669F3" w:rsidRDefault="00F049DA" w:rsidP="00F049D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Es en el primero de los supuestos en los que en todo caso se encontraría el Sujeto Obligado, en razón de </w:t>
      </w:r>
      <w:r w:rsidRPr="00C669F3">
        <w:rPr>
          <w:rFonts w:ascii="Palatino Linotype" w:hAnsi="Palatino Linotype"/>
          <w:sz w:val="24"/>
          <w:szCs w:val="24"/>
        </w:rPr>
        <w:t xml:space="preserve">que </w:t>
      </w:r>
      <w:r w:rsidRPr="00FC6983">
        <w:rPr>
          <w:rFonts w:ascii="Palatino Linotype" w:hAnsi="Palatino Linotype"/>
          <w:sz w:val="24"/>
          <w:szCs w:val="24"/>
        </w:rPr>
        <w:t xml:space="preserve">implica que la información se generó, administró o poseyó derivado del ejercicio de </w:t>
      </w:r>
      <w:r>
        <w:rPr>
          <w:rFonts w:ascii="Palatino Linotype" w:hAnsi="Palatino Linotype"/>
          <w:sz w:val="24"/>
          <w:szCs w:val="24"/>
        </w:rPr>
        <w:t>sus atribuciones</w:t>
      </w:r>
      <w:r w:rsidRPr="00C669F3">
        <w:rPr>
          <w:rFonts w:ascii="Palatino Linotype" w:hAnsi="Palatino Linotype"/>
          <w:sz w:val="24"/>
          <w:szCs w:val="24"/>
        </w:rPr>
        <w:t xml:space="preserve">, </w:t>
      </w:r>
      <w:r w:rsidRPr="00FC6983">
        <w:rPr>
          <w:rFonts w:ascii="Palatino Linotype" w:hAnsi="Palatino Linotype"/>
          <w:sz w:val="24"/>
          <w:szCs w:val="24"/>
        </w:rPr>
        <w:t>sin embargo, ya no obra en sus</w:t>
      </w:r>
      <w:r w:rsidRPr="00C669F3">
        <w:rPr>
          <w:rFonts w:ascii="Palatino Linotype" w:hAnsi="Palatino Linotype"/>
          <w:sz w:val="24"/>
          <w:szCs w:val="24"/>
        </w:rPr>
        <w:t xml:space="preserve"> archivos por distintas razones, mismas que deberán </w:t>
      </w:r>
      <w:r w:rsidRPr="00FC6983">
        <w:rPr>
          <w:rFonts w:ascii="Palatino Linotype" w:hAnsi="Palatino Linotype"/>
          <w:sz w:val="24"/>
          <w:szCs w:val="24"/>
        </w:rPr>
        <w:t xml:space="preserve">acreditarse y justificarse </w:t>
      </w:r>
      <w:r w:rsidRPr="00C669F3">
        <w:rPr>
          <w:rFonts w:ascii="Palatino Linotype" w:hAnsi="Palatino Linotype"/>
          <w:sz w:val="24"/>
          <w:szCs w:val="24"/>
        </w:rPr>
        <w:t xml:space="preserve">de manera motivada y fundada </w:t>
      </w:r>
      <w:r w:rsidRPr="00FC6983">
        <w:rPr>
          <w:rFonts w:ascii="Palatino Linotype" w:hAnsi="Palatino Linotype"/>
          <w:sz w:val="24"/>
          <w:szCs w:val="24"/>
        </w:rPr>
        <w:t>por el Sujeto Obligado</w:t>
      </w:r>
      <w:r>
        <w:rPr>
          <w:rFonts w:ascii="Palatino Linotype" w:hAnsi="Palatino Linotype"/>
          <w:sz w:val="24"/>
          <w:szCs w:val="24"/>
        </w:rPr>
        <w:t>.</w:t>
      </w:r>
    </w:p>
    <w:p w:rsidR="00F049DA" w:rsidRPr="00FC6983" w:rsidRDefault="00F049DA" w:rsidP="00F049DA">
      <w:pPr>
        <w:spacing w:before="240" w:after="240" w:line="360" w:lineRule="auto"/>
        <w:jc w:val="both"/>
        <w:rPr>
          <w:rFonts w:ascii="Palatino Linotype" w:hAnsi="Palatino Linotype"/>
          <w:sz w:val="24"/>
          <w:szCs w:val="24"/>
        </w:rPr>
      </w:pPr>
      <w:r w:rsidRPr="00C669F3">
        <w:rPr>
          <w:rFonts w:ascii="Palatino Linotype" w:hAnsi="Palatino Linotype"/>
          <w:sz w:val="24"/>
          <w:szCs w:val="24"/>
        </w:rPr>
        <w:t>D</w:t>
      </w:r>
      <w:r w:rsidRPr="00FC6983">
        <w:rPr>
          <w:rFonts w:ascii="Palatino Linotype" w:hAnsi="Palatino Linotype"/>
          <w:sz w:val="24"/>
          <w:szCs w:val="24"/>
        </w:rPr>
        <w:t xml:space="preserve">e ahí la necesidad de emitir una declaración formal de inexistencia, tal y como lo contempla la Ley </w:t>
      </w:r>
      <w:r w:rsidRPr="00C669F3">
        <w:rPr>
          <w:rFonts w:ascii="Palatino Linotype" w:hAnsi="Palatino Linotype"/>
          <w:sz w:val="24"/>
          <w:szCs w:val="24"/>
        </w:rPr>
        <w:t>de Transparencia vigente en la entidad</w:t>
      </w:r>
      <w:r w:rsidRPr="00FC6983">
        <w:rPr>
          <w:rFonts w:ascii="Palatino Linotype" w:hAnsi="Palatino Linotype"/>
          <w:sz w:val="24"/>
          <w:szCs w:val="24"/>
        </w:rPr>
        <w:t xml:space="preserve"> al referir </w:t>
      </w:r>
      <w:r w:rsidRPr="00C669F3">
        <w:rPr>
          <w:rFonts w:ascii="Palatino Linotype" w:hAnsi="Palatino Linotype"/>
          <w:sz w:val="24"/>
          <w:szCs w:val="24"/>
        </w:rPr>
        <w:t xml:space="preserve">que </w:t>
      </w:r>
      <w:r w:rsidRPr="00FC6983">
        <w:rPr>
          <w:rFonts w:ascii="Palatino Linotype" w:hAnsi="Palatino Linotype"/>
          <w:sz w:val="24"/>
          <w:szCs w:val="24"/>
        </w:rPr>
        <w:t>los Comité</w:t>
      </w:r>
      <w:r w:rsidRPr="00C669F3">
        <w:rPr>
          <w:rFonts w:ascii="Palatino Linotype" w:hAnsi="Palatino Linotype"/>
          <w:sz w:val="24"/>
          <w:szCs w:val="24"/>
        </w:rPr>
        <w:t>s</w:t>
      </w:r>
      <w:r w:rsidRPr="00FC6983">
        <w:rPr>
          <w:rFonts w:ascii="Palatino Linotype" w:hAnsi="Palatino Linotype"/>
          <w:sz w:val="24"/>
          <w:szCs w:val="24"/>
        </w:rPr>
        <w:t xml:space="preserve"> de Transparencia</w:t>
      </w:r>
      <w:r w:rsidRPr="00C669F3">
        <w:rPr>
          <w:rFonts w:ascii="Palatino Linotype" w:hAnsi="Palatino Linotype"/>
          <w:sz w:val="24"/>
          <w:szCs w:val="24"/>
        </w:rPr>
        <w:t>,</w:t>
      </w:r>
      <w:r w:rsidRPr="00FC6983">
        <w:rPr>
          <w:rFonts w:ascii="Palatino Linotype" w:hAnsi="Palatino Linotype"/>
          <w:sz w:val="24"/>
          <w:szCs w:val="24"/>
        </w:rPr>
        <w:t xml:space="preserve"> como órgano superior en </w:t>
      </w:r>
      <w:r w:rsidRPr="00C669F3">
        <w:rPr>
          <w:rFonts w:ascii="Palatino Linotype" w:hAnsi="Palatino Linotype"/>
          <w:sz w:val="24"/>
          <w:szCs w:val="24"/>
        </w:rPr>
        <w:t xml:space="preserve">la materia, </w:t>
      </w:r>
      <w:r w:rsidRPr="00FC6983">
        <w:rPr>
          <w:rFonts w:ascii="Palatino Linotype" w:hAnsi="Palatino Linotype"/>
          <w:sz w:val="24"/>
          <w:szCs w:val="24"/>
        </w:rPr>
        <w:t>debe</w:t>
      </w:r>
      <w:r w:rsidRPr="00C669F3">
        <w:rPr>
          <w:rFonts w:ascii="Palatino Linotype" w:hAnsi="Palatino Linotype"/>
          <w:sz w:val="24"/>
          <w:szCs w:val="24"/>
        </w:rPr>
        <w:t>rá</w:t>
      </w:r>
      <w:r>
        <w:rPr>
          <w:rFonts w:ascii="Palatino Linotype" w:hAnsi="Palatino Linotype"/>
          <w:sz w:val="24"/>
          <w:szCs w:val="24"/>
        </w:rPr>
        <w:t>n</w:t>
      </w:r>
      <w:r w:rsidRPr="00C669F3">
        <w:rPr>
          <w:rFonts w:ascii="Palatino Linotype" w:hAnsi="Palatino Linotype"/>
          <w:sz w:val="24"/>
          <w:szCs w:val="24"/>
        </w:rPr>
        <w:t xml:space="preserve"> </w:t>
      </w:r>
      <w:r w:rsidRPr="00FC6983">
        <w:rPr>
          <w:rFonts w:ascii="Palatino Linotype" w:hAnsi="Palatino Linotype"/>
          <w:sz w:val="24"/>
          <w:szCs w:val="24"/>
        </w:rPr>
        <w:t>emitir un acuerdo de inexistencia que confirme, modifique o revoque la misma</w:t>
      </w:r>
      <w:r w:rsidRPr="00C669F3">
        <w:rPr>
          <w:rFonts w:ascii="Palatino Linotype" w:hAnsi="Palatino Linotype"/>
          <w:sz w:val="24"/>
          <w:szCs w:val="24"/>
          <w:vertAlign w:val="superscript"/>
        </w:rPr>
        <w:footnoteReference w:id="1"/>
      </w:r>
      <w:r w:rsidRPr="00C669F3">
        <w:rPr>
          <w:rFonts w:ascii="Palatino Linotype" w:hAnsi="Palatino Linotype"/>
          <w:sz w:val="24"/>
          <w:szCs w:val="24"/>
        </w:rPr>
        <w:t>; s</w:t>
      </w:r>
      <w:r w:rsidRPr="00FC6983">
        <w:rPr>
          <w:rFonts w:ascii="Palatino Linotype" w:hAnsi="Palatino Linotype"/>
          <w:sz w:val="24"/>
          <w:szCs w:val="24"/>
        </w:rPr>
        <w:t xml:space="preserve">ubrayando que aquél en que se confirme la inexistencia deberá contener </w:t>
      </w:r>
      <w:r w:rsidRPr="00C669F3">
        <w:rPr>
          <w:rFonts w:ascii="Palatino Linotype" w:hAnsi="Palatino Linotype"/>
          <w:sz w:val="24"/>
          <w:szCs w:val="24"/>
        </w:rPr>
        <w:t xml:space="preserve">los </w:t>
      </w:r>
      <w:r w:rsidRPr="00FC6983">
        <w:rPr>
          <w:rFonts w:ascii="Palatino Linotype" w:hAnsi="Palatino Linotype"/>
          <w:sz w:val="24"/>
          <w:szCs w:val="24"/>
        </w:rPr>
        <w:t xml:space="preserve">elementos </w:t>
      </w:r>
      <w:r w:rsidRPr="00C669F3">
        <w:rPr>
          <w:rFonts w:ascii="Palatino Linotype" w:hAnsi="Palatino Linotype"/>
          <w:sz w:val="24"/>
          <w:szCs w:val="24"/>
        </w:rPr>
        <w:t xml:space="preserve">que </w:t>
      </w:r>
      <w:r w:rsidRPr="00FC6983">
        <w:rPr>
          <w:rFonts w:ascii="Palatino Linotype" w:hAnsi="Palatino Linotype"/>
          <w:sz w:val="24"/>
          <w:szCs w:val="24"/>
        </w:rPr>
        <w:t>gener</w:t>
      </w:r>
      <w:r w:rsidRPr="00C669F3">
        <w:rPr>
          <w:rFonts w:ascii="Palatino Linotype" w:hAnsi="Palatino Linotype"/>
          <w:sz w:val="24"/>
          <w:szCs w:val="24"/>
        </w:rPr>
        <w:t xml:space="preserve">en </w:t>
      </w:r>
      <w:r w:rsidRPr="00FC6983">
        <w:rPr>
          <w:rFonts w:ascii="Palatino Linotype" w:hAnsi="Palatino Linotype"/>
          <w:sz w:val="24"/>
          <w:szCs w:val="24"/>
        </w:rPr>
        <w:t>certeza</w:t>
      </w:r>
      <w:r w:rsidRPr="00C669F3">
        <w:rPr>
          <w:rFonts w:ascii="Palatino Linotype" w:hAnsi="Palatino Linotype"/>
          <w:sz w:val="24"/>
          <w:szCs w:val="24"/>
        </w:rPr>
        <w:t xml:space="preserve"> a</w:t>
      </w:r>
      <w:r>
        <w:rPr>
          <w:rFonts w:ascii="Palatino Linotype" w:hAnsi="Palatino Linotype"/>
          <w:sz w:val="24"/>
          <w:szCs w:val="24"/>
        </w:rPr>
        <w:t xml:space="preserve">l </w:t>
      </w:r>
      <w:r w:rsidRPr="00FC6983">
        <w:rPr>
          <w:rFonts w:ascii="Palatino Linotype" w:hAnsi="Palatino Linotype"/>
          <w:sz w:val="24"/>
          <w:szCs w:val="24"/>
        </w:rPr>
        <w:t>solicitante de que se utilizó un criterio de búsqueda exhaustivo, pero además, que se señalen las circunstancias de tiempo modo y lugar que generaron la existencia.</w:t>
      </w:r>
    </w:p>
    <w:p w:rsidR="00F049DA" w:rsidRPr="00FC6983" w:rsidRDefault="00F049DA" w:rsidP="00F049D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otras palabras</w:t>
      </w:r>
      <w:r>
        <w:rPr>
          <w:rFonts w:ascii="Palatino Linotype" w:hAnsi="Palatino Linotype"/>
          <w:sz w:val="24"/>
          <w:szCs w:val="24"/>
        </w:rPr>
        <w:t>,</w:t>
      </w:r>
      <w:r w:rsidRPr="00FC6983">
        <w:rPr>
          <w:rFonts w:ascii="Palatino Linotype" w:hAnsi="Palatino Linotype"/>
          <w:sz w:val="24"/>
          <w:szCs w:val="24"/>
        </w:rPr>
        <w:t xml:space="preserve"> la declaración de inexistencia busca dar la certidumbre al solicitante de que se buscó la información pero también acreditando que se generó o administró y que ya no </w:t>
      </w:r>
      <w:r>
        <w:rPr>
          <w:rFonts w:ascii="Palatino Linotype" w:hAnsi="Palatino Linotype"/>
          <w:sz w:val="24"/>
          <w:szCs w:val="24"/>
        </w:rPr>
        <w:t xml:space="preserve">la </w:t>
      </w:r>
      <w:r w:rsidRPr="00FC6983">
        <w:rPr>
          <w:rFonts w:ascii="Palatino Linotype" w:hAnsi="Palatino Linotype"/>
          <w:sz w:val="24"/>
          <w:szCs w:val="24"/>
        </w:rPr>
        <w:t>posee en sus archivos.</w:t>
      </w:r>
    </w:p>
    <w:p w:rsidR="00F049DA" w:rsidRPr="00FC6983" w:rsidRDefault="008F6611" w:rsidP="00F049DA">
      <w:pPr>
        <w:spacing w:before="240" w:after="240" w:line="360" w:lineRule="auto"/>
        <w:jc w:val="both"/>
        <w:rPr>
          <w:rFonts w:ascii="Palatino Linotype" w:hAnsi="Palatino Linotype"/>
          <w:sz w:val="24"/>
          <w:szCs w:val="24"/>
        </w:rPr>
      </w:pPr>
      <w:r w:rsidRPr="00FC6983">
        <w:rPr>
          <w:b/>
          <w:noProof/>
          <w:sz w:val="24"/>
          <w:szCs w:val="24"/>
          <w:lang w:eastAsia="es-MX"/>
        </w:rPr>
        <mc:AlternateContent>
          <mc:Choice Requires="wps">
            <w:drawing>
              <wp:anchor distT="0" distB="0" distL="114300" distR="114300" simplePos="0" relativeHeight="251666432" behindDoc="1" locked="0" layoutInCell="0" allowOverlap="1" wp14:anchorId="0FFFAAC4" wp14:editId="5E46D13B">
                <wp:simplePos x="0" y="0"/>
                <wp:positionH relativeFrom="margin">
                  <wp:posOffset>-760781</wp:posOffset>
                </wp:positionH>
                <wp:positionV relativeFrom="margin">
                  <wp:align>center</wp:align>
                </wp:positionV>
                <wp:extent cx="7092315" cy="81788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F6611" w:rsidRDefault="008F6611" w:rsidP="008F6611">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FAAC4" id="Cuadro de texto 8" o:spid="_x0000_s1029" type="#_x0000_t202" style="position:absolute;left:0;text-align:left;margin-left:-59.9pt;margin-top:0;width:558.45pt;height:64.4pt;rotation:-45;z-index:-25165004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" o:allowincell="f" filled="f" stroked="f">
                <v:stroke joinstyle="round"/>
                <o:lock v:ext="edit" shapetype="t"/>
                <v:textbox style="mso-fit-shape-to-text:t">
                  <w:txbxContent>
                    <w:p w:rsidR="008F6611" w:rsidRDefault="008F6611" w:rsidP="008F6611">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F049DA" w:rsidRPr="00FC6983">
        <w:rPr>
          <w:rFonts w:ascii="Palatino Linotype" w:hAnsi="Palatino Linotype"/>
          <w:sz w:val="24"/>
          <w:szCs w:val="24"/>
        </w:rPr>
        <w:t xml:space="preserve">Es como parte de </w:t>
      </w:r>
      <w:r w:rsidR="00F049DA">
        <w:rPr>
          <w:rFonts w:ascii="Palatino Linotype" w:hAnsi="Palatino Linotype"/>
          <w:sz w:val="24"/>
          <w:szCs w:val="24"/>
        </w:rPr>
        <w:t>lo que antecede</w:t>
      </w:r>
      <w:r w:rsidR="00F049DA" w:rsidRPr="00FC6983">
        <w:rPr>
          <w:rFonts w:ascii="Palatino Linotype" w:hAnsi="Palatino Linotype"/>
          <w:sz w:val="24"/>
          <w:szCs w:val="24"/>
        </w:rPr>
        <w:t xml:space="preserve"> que se debe acreditar, donde pudiera entrar lo relativo a una baja documental, ya que el criterio de la inexistencia es claro </w:t>
      </w:r>
      <w:r w:rsidR="00F049DA" w:rsidRPr="00C669F3">
        <w:rPr>
          <w:rFonts w:ascii="Palatino Linotype" w:hAnsi="Palatino Linotype"/>
          <w:sz w:val="24"/>
          <w:szCs w:val="24"/>
        </w:rPr>
        <w:t xml:space="preserve">al </w:t>
      </w:r>
      <w:r w:rsidR="00F049DA" w:rsidRPr="00FC6983">
        <w:rPr>
          <w:rFonts w:ascii="Palatino Linotype" w:hAnsi="Palatino Linotype"/>
          <w:sz w:val="24"/>
          <w:szCs w:val="24"/>
        </w:rPr>
        <w:t>referir que la ausencia de la información puede ser por diversas causas; esto es, puede ser tanto una sustracción ilícita, una desaparición de la información, una destrucción física o –se insiste- una baja documental; luego entonces es evidente que ante la inexistencia de la información que se requiera, es necesario emitir la declaración de inexistencia de manera fundada y motivada</w:t>
      </w:r>
      <w:r w:rsidR="00F049DA" w:rsidRPr="00C669F3">
        <w:rPr>
          <w:rFonts w:ascii="Palatino Linotype" w:hAnsi="Palatino Linotype"/>
          <w:sz w:val="24"/>
          <w:szCs w:val="24"/>
        </w:rPr>
        <w:t>,</w:t>
      </w:r>
      <w:r w:rsidR="00F049DA" w:rsidRPr="00FC6983">
        <w:rPr>
          <w:rFonts w:ascii="Palatino Linotype" w:hAnsi="Palatino Linotype"/>
          <w:sz w:val="24"/>
          <w:szCs w:val="24"/>
        </w:rPr>
        <w:t xml:space="preserve"> demostrando en el caso de que se tenga la certeza de que la información existió, la causa de su ausencia, que puede ser el documento de</w:t>
      </w:r>
      <w:r w:rsidR="00F049DA" w:rsidRPr="00C669F3">
        <w:rPr>
          <w:rFonts w:ascii="Palatino Linotype" w:hAnsi="Palatino Linotype"/>
          <w:sz w:val="24"/>
          <w:szCs w:val="24"/>
        </w:rPr>
        <w:t xml:space="preserve">l cual se desprenda que la misma </w:t>
      </w:r>
      <w:r w:rsidR="00F049DA" w:rsidRPr="00FC6983">
        <w:rPr>
          <w:rFonts w:ascii="Palatino Linotype" w:hAnsi="Palatino Linotype"/>
          <w:sz w:val="24"/>
          <w:szCs w:val="24"/>
        </w:rPr>
        <w:t>desapareci</w:t>
      </w:r>
      <w:r w:rsidR="00F049DA" w:rsidRPr="00C669F3">
        <w:rPr>
          <w:rFonts w:ascii="Palatino Linotype" w:hAnsi="Palatino Linotype"/>
          <w:sz w:val="24"/>
          <w:szCs w:val="24"/>
        </w:rPr>
        <w:t>ó</w:t>
      </w:r>
      <w:r w:rsidR="00F049DA" w:rsidRPr="00FC6983">
        <w:rPr>
          <w:rFonts w:ascii="Palatino Linotype" w:hAnsi="Palatino Linotype"/>
          <w:sz w:val="24"/>
          <w:szCs w:val="24"/>
        </w:rPr>
        <w:t>, se sustrajo de manera ilícita, se destruyó, fue dada de baja de los archivos del Sujeto Obligado incluso cualquier otra factible de ser argumentada; es decir, el documento que acredite la causa de la inexistencia.</w:t>
      </w:r>
      <w:r w:rsidR="00F049DA" w:rsidRPr="00FC6983">
        <w:rPr>
          <w:b/>
          <w:noProof/>
          <w:sz w:val="24"/>
          <w:szCs w:val="24"/>
          <w:lang w:eastAsia="es-MX"/>
        </w:rPr>
        <w:t xml:space="preserve"> </w:t>
      </w:r>
    </w:p>
    <w:p w:rsidR="00F049DA" w:rsidRPr="00FC6983" w:rsidRDefault="00F049DA" w:rsidP="00F049D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Sin que pudiera llegar a aceptarse o confundirse que con la entrega de alguno de los documentos que comprueben la causa de la inexistencia de la información, pueda ser entregado para argumentar la inexistencia en sus archivos, pues mientras se haya generado la información y ya no exista o se haya tenido que generar y no se hizo, el único documento válido y formal para enunciar la inexistencia de la información, es el acuerdo</w:t>
      </w:r>
      <w:r w:rsidRPr="00C669F3">
        <w:rPr>
          <w:rFonts w:ascii="Palatino Linotype" w:hAnsi="Palatino Linotype"/>
          <w:sz w:val="24"/>
          <w:szCs w:val="24"/>
        </w:rPr>
        <w:t xml:space="preserve"> emitido por el respectivo Comité de Transparencia, </w:t>
      </w:r>
      <w:r w:rsidRPr="00FC6983">
        <w:rPr>
          <w:rFonts w:ascii="Palatino Linotype" w:hAnsi="Palatino Linotype"/>
          <w:sz w:val="24"/>
          <w:szCs w:val="24"/>
        </w:rPr>
        <w:t>por el que se confirme la declaración de inexistencia</w:t>
      </w:r>
      <w:r w:rsidRPr="00C669F3">
        <w:rPr>
          <w:rFonts w:ascii="Palatino Linotype" w:hAnsi="Palatino Linotype"/>
          <w:sz w:val="24"/>
          <w:szCs w:val="24"/>
        </w:rPr>
        <w:t xml:space="preserve">. </w:t>
      </w:r>
    </w:p>
    <w:p w:rsidR="00F049DA" w:rsidRPr="00B51880" w:rsidRDefault="00F049DA" w:rsidP="00F049DA">
      <w:pPr>
        <w:spacing w:before="120" w:line="360" w:lineRule="auto"/>
        <w:jc w:val="both"/>
        <w:rPr>
          <w:rFonts w:ascii="Palatino Linotype" w:hAnsi="Palatino Linotype"/>
          <w:sz w:val="24"/>
          <w:szCs w:val="24"/>
        </w:rPr>
      </w:pPr>
      <w:r w:rsidRPr="00B51880">
        <w:rPr>
          <w:rFonts w:ascii="Palatino Linotype" w:hAnsi="Palatino Linotype"/>
          <w:sz w:val="24"/>
          <w:szCs w:val="24"/>
        </w:rPr>
        <w:t xml:space="preserve">Lo anterior, son razones suficientes para la </w:t>
      </w:r>
      <w:r>
        <w:rPr>
          <w:rFonts w:ascii="Palatino Linotype" w:hAnsi="Palatino Linotype"/>
          <w:sz w:val="24"/>
          <w:szCs w:val="24"/>
        </w:rPr>
        <w:t>emisión</w:t>
      </w:r>
      <w:r w:rsidRPr="00B51880">
        <w:rPr>
          <w:rFonts w:ascii="Palatino Linotype" w:hAnsi="Palatino Linotype"/>
          <w:sz w:val="24"/>
          <w:szCs w:val="24"/>
        </w:rPr>
        <w:t xml:space="preserve"> y presentación de</w:t>
      </w:r>
      <w:r>
        <w:rPr>
          <w:rFonts w:ascii="Palatino Linotype" w:hAnsi="Palatino Linotype"/>
          <w:sz w:val="24"/>
          <w:szCs w:val="24"/>
        </w:rPr>
        <w:t xml:space="preserve">l presente Voto Particular relacionado con la resolución del recurso de revisión al rubro indicado. </w:t>
      </w:r>
    </w:p>
    <w:p w:rsidR="00F049DA" w:rsidRPr="00B51880" w:rsidRDefault="00F049DA" w:rsidP="00F049DA">
      <w:pPr>
        <w:spacing w:after="0" w:line="360" w:lineRule="auto"/>
        <w:jc w:val="both"/>
        <w:rPr>
          <w:rFonts w:ascii="Palatino Linotype" w:hAnsi="Palatino Linotype"/>
          <w:sz w:val="24"/>
          <w:szCs w:val="24"/>
        </w:rPr>
      </w:pPr>
    </w:p>
    <w:p w:rsidR="00F049DA" w:rsidRDefault="00F049DA" w:rsidP="00F049DA">
      <w:pPr>
        <w:spacing w:after="0" w:line="240" w:lineRule="auto"/>
        <w:jc w:val="center"/>
        <w:rPr>
          <w:rFonts w:ascii="Palatino Linotype" w:hAnsi="Palatino Linotype"/>
          <w:b/>
          <w:sz w:val="24"/>
          <w:szCs w:val="24"/>
        </w:rPr>
      </w:pPr>
    </w:p>
    <w:p w:rsidR="00F049DA" w:rsidRDefault="00F049DA" w:rsidP="00F049DA">
      <w:pPr>
        <w:spacing w:after="0" w:line="240" w:lineRule="auto"/>
        <w:jc w:val="center"/>
        <w:rPr>
          <w:rFonts w:ascii="Palatino Linotype" w:hAnsi="Palatino Linotype"/>
          <w:b/>
          <w:sz w:val="24"/>
          <w:szCs w:val="24"/>
        </w:rPr>
      </w:pPr>
    </w:p>
    <w:p w:rsidR="00F049DA" w:rsidRDefault="00F049DA" w:rsidP="00F049DA">
      <w:pPr>
        <w:spacing w:after="0" w:line="240" w:lineRule="auto"/>
        <w:jc w:val="center"/>
        <w:rPr>
          <w:rFonts w:ascii="Palatino Linotype" w:hAnsi="Palatino Linotype"/>
          <w:b/>
          <w:sz w:val="24"/>
          <w:szCs w:val="24"/>
        </w:rPr>
      </w:pPr>
    </w:p>
    <w:p w:rsidR="00F049DA" w:rsidRDefault="00F049DA" w:rsidP="00F049DA">
      <w:pPr>
        <w:spacing w:after="0" w:line="240" w:lineRule="auto"/>
        <w:jc w:val="center"/>
        <w:rPr>
          <w:rFonts w:ascii="Palatino Linotype" w:hAnsi="Palatino Linotype"/>
          <w:b/>
          <w:sz w:val="24"/>
          <w:szCs w:val="24"/>
        </w:rPr>
      </w:pPr>
    </w:p>
    <w:p w:rsidR="00F049DA" w:rsidRDefault="00F049DA" w:rsidP="00F049DA">
      <w:pPr>
        <w:spacing w:after="0" w:line="240" w:lineRule="auto"/>
        <w:jc w:val="center"/>
        <w:rPr>
          <w:rFonts w:ascii="Palatino Linotype" w:hAnsi="Palatino Linotype"/>
          <w:b/>
          <w:sz w:val="24"/>
          <w:szCs w:val="24"/>
        </w:rPr>
      </w:pPr>
    </w:p>
    <w:p w:rsidR="00F049DA" w:rsidRPr="00B51880" w:rsidRDefault="00F049DA" w:rsidP="00F049DA">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F049DA" w:rsidRDefault="00F049DA" w:rsidP="00F049DA">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p w:rsidR="00F049DA" w:rsidRDefault="00F049DA" w:rsidP="00F049DA">
      <w:pPr>
        <w:spacing w:after="0" w:line="240" w:lineRule="auto"/>
        <w:jc w:val="center"/>
        <w:rPr>
          <w:rFonts w:ascii="Palatino Linotype" w:hAnsi="Palatino Linotype"/>
          <w:b/>
          <w:sz w:val="24"/>
          <w:szCs w:val="24"/>
        </w:rPr>
      </w:pPr>
    </w:p>
    <w:p w:rsidR="00F049DA" w:rsidRPr="00966EC6" w:rsidRDefault="00F049DA" w:rsidP="00F049DA">
      <w:pPr>
        <w:rPr>
          <w:rFonts w:ascii="Palatino Linotype" w:hAnsi="Palatino Linotype"/>
          <w:b/>
          <w:sz w:val="24"/>
          <w:szCs w:val="24"/>
        </w:rPr>
      </w:pPr>
    </w:p>
    <w:p w:rsidR="00E47452" w:rsidRDefault="00E40617"/>
    <w:sectPr w:rsidR="00E47452" w:rsidSect="007F0307">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5CB" w:rsidRDefault="008135CB" w:rsidP="00F049DA">
      <w:pPr>
        <w:spacing w:after="0" w:line="240" w:lineRule="auto"/>
      </w:pPr>
      <w:r>
        <w:separator/>
      </w:r>
    </w:p>
  </w:endnote>
  <w:endnote w:type="continuationSeparator" w:id="0">
    <w:p w:rsidR="008135CB" w:rsidRDefault="008135CB" w:rsidP="00F04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35298F"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40617">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40617">
      <w:rPr>
        <w:rFonts w:ascii="Arial" w:hAnsi="Arial" w:cs="Arial"/>
        <w:b/>
        <w:bCs/>
        <w:noProof/>
        <w:sz w:val="20"/>
        <w:szCs w:val="20"/>
      </w:rPr>
      <w:t>8</w:t>
    </w:r>
    <w:r w:rsidRPr="00986599">
      <w:rPr>
        <w:rFonts w:ascii="Arial" w:hAnsi="Arial" w:cs="Arial"/>
        <w:b/>
        <w:bCs/>
        <w:sz w:val="20"/>
        <w:szCs w:val="20"/>
      </w:rPr>
      <w:fldChar w:fldCharType="end"/>
    </w:r>
  </w:p>
  <w:p w:rsidR="007F0307" w:rsidRDefault="00E40617" w:rsidP="007F0307">
    <w:pPr>
      <w:pStyle w:val="Piedepgina"/>
      <w:jc w:val="right"/>
    </w:pPr>
  </w:p>
  <w:p w:rsidR="003A7B43" w:rsidRDefault="00E40617"/>
  <w:p w:rsidR="003A7B43" w:rsidRDefault="00E406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5CB" w:rsidRDefault="008135CB" w:rsidP="00F049DA">
      <w:pPr>
        <w:spacing w:after="0" w:line="240" w:lineRule="auto"/>
      </w:pPr>
      <w:r>
        <w:separator/>
      </w:r>
    </w:p>
  </w:footnote>
  <w:footnote w:type="continuationSeparator" w:id="0">
    <w:p w:rsidR="008135CB" w:rsidRDefault="008135CB" w:rsidP="00F049DA">
      <w:pPr>
        <w:spacing w:after="0" w:line="240" w:lineRule="auto"/>
      </w:pPr>
      <w:r>
        <w:continuationSeparator/>
      </w:r>
    </w:p>
  </w:footnote>
  <w:footnote w:id="1">
    <w:p w:rsidR="00F049DA" w:rsidRPr="002003A8" w:rsidRDefault="00F049DA" w:rsidP="00F049DA">
      <w:pPr>
        <w:pStyle w:val="Textonotapie"/>
        <w:jc w:val="both"/>
        <w:rPr>
          <w:rFonts w:ascii="Palatino Linotype" w:hAnsi="Palatino Linotype"/>
          <w:sz w:val="18"/>
          <w:szCs w:val="18"/>
        </w:rPr>
      </w:pPr>
      <w:r>
        <w:rPr>
          <w:rStyle w:val="Refdenotaalpie"/>
        </w:rPr>
        <w:footnoteRef/>
      </w:r>
      <w:r>
        <w:t xml:space="preserve"> </w:t>
      </w:r>
      <w:r>
        <w:rPr>
          <w:rFonts w:ascii="Palatino Linotype" w:hAnsi="Palatino Linotype"/>
          <w:sz w:val="18"/>
          <w:szCs w:val="18"/>
        </w:rPr>
        <w:t>A</w:t>
      </w:r>
      <w:r w:rsidRPr="002003A8">
        <w:rPr>
          <w:rFonts w:ascii="Palatino Linotype" w:hAnsi="Palatino Linotype"/>
          <w:sz w:val="18"/>
          <w:szCs w:val="18"/>
        </w:rPr>
        <w:t>rtículos 19, tercer párrafo, 49, fracciones II y XIII;  169 y 170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35298F">
    <w:pPr>
      <w:pStyle w:val="Encabezado"/>
    </w:pPr>
    <w:r>
      <w:rPr>
        <w:noProof/>
        <w:lang w:val="es-MX" w:eastAsia="es-MX"/>
      </w:rPr>
      <mc:AlternateContent>
        <mc:Choice Requires="wps">
          <w:drawing>
            <wp:anchor distT="0" distB="0" distL="114300" distR="114300" simplePos="0" relativeHeight="251659264" behindDoc="1" locked="0" layoutInCell="0" allowOverlap="1" wp14:anchorId="7C876AA1" wp14:editId="7212ADED">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35298F"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876AA1" id="_x0000_t202" coordsize="21600,21600" o:spt="202" path="m,l,21600r21600,l21600,xe">
              <v:stroke joinstyle="miter"/>
              <v:path gradientshapeok="t" o:connecttype="rect"/>
            </v:shapetype>
            <v:shape id="Cuadro de texto 2" o:spid="_x0000_s1030"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35298F"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 xml:space="preserve">VOTO </w:t>
                    </w: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DISIDENTE</w:t>
                    </w:r>
                  </w:p>
                </w:txbxContent>
              </v:textbox>
              <w10:wrap anchorx="margin" anchory="margin"/>
            </v:shape>
          </w:pict>
        </mc:Fallback>
      </mc:AlternateContent>
    </w:r>
  </w:p>
  <w:p w:rsidR="003A7B43" w:rsidRDefault="00E40617"/>
  <w:p w:rsidR="003A7B43" w:rsidRDefault="00E406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35298F" w:rsidP="007F0307">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51A75EA6" wp14:editId="1CE6E265">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7F0307" w:rsidRDefault="00E40617" w:rsidP="007F0307">
    <w:pPr>
      <w:pStyle w:val="Encabezado"/>
      <w:jc w:val="right"/>
      <w:rPr>
        <w:rFonts w:ascii="Arial" w:hAnsi="Arial" w:cs="Arial"/>
        <w:sz w:val="20"/>
        <w:szCs w:val="20"/>
      </w:rPr>
    </w:pPr>
  </w:p>
  <w:p w:rsidR="007F0307" w:rsidRDefault="00E40617" w:rsidP="007F0307">
    <w:pPr>
      <w:pStyle w:val="Encabezado"/>
      <w:jc w:val="right"/>
      <w:rPr>
        <w:rFonts w:ascii="Arial" w:hAnsi="Arial" w:cs="Arial"/>
        <w:sz w:val="20"/>
        <w:szCs w:val="20"/>
      </w:rPr>
    </w:pPr>
  </w:p>
  <w:p w:rsidR="007F0307" w:rsidRPr="00563D0F" w:rsidRDefault="0035298F"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35298F"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b/>
        <w:sz w:val="22"/>
        <w:szCs w:val="22"/>
        <w:lang w:val="es-ES_tradnl"/>
      </w:rPr>
      <w:t>04208/INFOEM/IP/RR/2018.</w:t>
    </w:r>
  </w:p>
  <w:p w:rsidR="007F0307" w:rsidRDefault="00E40617" w:rsidP="007F0307">
    <w:pPr>
      <w:pStyle w:val="Encabezado"/>
      <w:jc w:val="right"/>
      <w:rPr>
        <w:rFonts w:ascii="Palatino Linotype" w:hAnsi="Palatino Linotype" w:cs="Arial"/>
        <w:sz w:val="20"/>
        <w:szCs w:val="20"/>
      </w:rPr>
    </w:pPr>
  </w:p>
  <w:p w:rsidR="00D40FD0" w:rsidRDefault="00E4061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D6643C"/>
    <w:multiLevelType w:val="hybridMultilevel"/>
    <w:tmpl w:val="AD4EF9D0"/>
    <w:lvl w:ilvl="0" w:tplc="268E9C84">
      <w:start w:val="1"/>
      <w:numFmt w:val="lowerLetter"/>
      <w:lvlText w:val="%1)"/>
      <w:lvlJc w:val="left"/>
      <w:pPr>
        <w:ind w:left="1800" w:hanging="360"/>
      </w:pPr>
      <w:rPr>
        <w:rFonts w:ascii="Times New Roman" w:hAnsi="Times New Roman"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DA"/>
    <w:rsid w:val="00135DC4"/>
    <w:rsid w:val="0035298F"/>
    <w:rsid w:val="00757E65"/>
    <w:rsid w:val="008135CB"/>
    <w:rsid w:val="008F6611"/>
    <w:rsid w:val="0099441E"/>
    <w:rsid w:val="00E40617"/>
    <w:rsid w:val="00F049DA"/>
    <w:rsid w:val="00F53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96690-0390-4BE2-BA0D-C84B42D7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9D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9D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049D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049D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049D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049D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049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049DA"/>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F049DA"/>
    <w:rPr>
      <w:vertAlign w:val="superscript"/>
    </w:rPr>
  </w:style>
  <w:style w:type="paragraph" w:styleId="Textodeglobo">
    <w:name w:val="Balloon Text"/>
    <w:basedOn w:val="Normal"/>
    <w:link w:val="TextodegloboCar"/>
    <w:uiPriority w:val="99"/>
    <w:semiHidden/>
    <w:unhideWhenUsed/>
    <w:rsid w:val="00757E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7E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1834</Words>
  <Characters>10088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2019-02-05T19:58:00Z</cp:lastPrinted>
  <dcterms:created xsi:type="dcterms:W3CDTF">2019-02-28T01:43:00Z</dcterms:created>
  <dcterms:modified xsi:type="dcterms:W3CDTF">2019-02-28T01:43:00Z</dcterms:modified>
</cp:coreProperties>
</file>